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0613" w14:textId="2DFF8467" w:rsidR="00225518" w:rsidRPr="00A013C3" w:rsidRDefault="00B63F98" w:rsidP="208C76E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bookmarkStart w:id="0" w:name="_Hlk84940148"/>
      <w:r w:rsidRPr="00A013C3">
        <w:rPr>
          <w:rFonts w:ascii="Arial" w:eastAsia="Times New Roman" w:hAnsi="Arial" w:cs="Arial"/>
          <w:b/>
          <w:bCs/>
          <w:sz w:val="24"/>
          <w:szCs w:val="24"/>
          <w:lang w:val="mn-MN"/>
        </w:rPr>
        <w:t>СЭРГЭЛЭН СУМЫН</w:t>
      </w:r>
      <w:r w:rsidR="208C76EA" w:rsidRPr="00A013C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ЕБС-ИЙН “ХӨГЖСӨН БАГШААС  ЧАДВАРЛАГ СУРАГЧ” ДЭД ХӨТӨЛБӨРИЙГ ХЭРЭГЖҮҮЛЭХ ҮЙЛ АЖИЛЛАГААНЫ  ТАЙЛАН</w:t>
      </w:r>
    </w:p>
    <w:p w14:paraId="1EA91BC9" w14:textId="1B779A4D" w:rsidR="00225518" w:rsidRPr="00A013C3" w:rsidRDefault="7CA87E96" w:rsidP="00B63F98">
      <w:pPr>
        <w:tabs>
          <w:tab w:val="left" w:pos="12936"/>
        </w:tabs>
        <w:rPr>
          <w:rFonts w:ascii="Arial" w:eastAsia="Times New Roman" w:hAnsi="Arial" w:cs="Arial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sz w:val="24"/>
          <w:szCs w:val="24"/>
          <w:lang w:val="mn-MN"/>
        </w:rPr>
        <w:t>202</w:t>
      </w:r>
      <w:r w:rsidR="000F1767" w:rsidRPr="00A013C3">
        <w:rPr>
          <w:rFonts w:ascii="Arial" w:eastAsia="Times New Roman" w:hAnsi="Arial" w:cs="Arial"/>
          <w:sz w:val="24"/>
          <w:szCs w:val="24"/>
          <w:lang w:val="mn-MN"/>
        </w:rPr>
        <w:t>3</w:t>
      </w:r>
      <w:r w:rsidR="00B63F98" w:rsidRPr="00A013C3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E10B69" w:rsidRPr="00A013C3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B63F98" w:rsidRPr="00A013C3">
        <w:rPr>
          <w:rFonts w:ascii="Arial" w:eastAsia="Times New Roman" w:hAnsi="Arial" w:cs="Arial"/>
          <w:sz w:val="24"/>
          <w:szCs w:val="24"/>
          <w:lang w:val="mn-MN"/>
        </w:rPr>
        <w:t>1.03                                                                                                                                                                                                  Эрдэнэ-Уул</w:t>
      </w:r>
    </w:p>
    <w:tbl>
      <w:tblPr>
        <w:tblStyle w:val="TableGrid"/>
        <w:tblpPr w:leftFromText="180" w:rightFromText="180" w:vertAnchor="text" w:tblpY="1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492"/>
        <w:gridCol w:w="1410"/>
        <w:gridCol w:w="2949"/>
        <w:gridCol w:w="94"/>
        <w:gridCol w:w="2250"/>
        <w:gridCol w:w="810"/>
        <w:gridCol w:w="720"/>
        <w:gridCol w:w="720"/>
        <w:gridCol w:w="720"/>
        <w:gridCol w:w="720"/>
        <w:gridCol w:w="4230"/>
      </w:tblGrid>
      <w:tr w:rsidR="00492A8F" w:rsidRPr="00A013C3" w14:paraId="762AD40F" w14:textId="77777777" w:rsidTr="001A6BD1">
        <w:tc>
          <w:tcPr>
            <w:tcW w:w="492" w:type="dxa"/>
            <w:vMerge w:val="restart"/>
          </w:tcPr>
          <w:p w14:paraId="1ED4E5C7" w14:textId="2A85F85B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410" w:type="dxa"/>
            <w:vMerge w:val="restart"/>
          </w:tcPr>
          <w:p w14:paraId="687FD244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Зорилт</w:t>
            </w:r>
          </w:p>
        </w:tc>
        <w:tc>
          <w:tcPr>
            <w:tcW w:w="3043" w:type="dxa"/>
            <w:gridSpan w:val="2"/>
            <w:vMerge w:val="restart"/>
          </w:tcPr>
          <w:p w14:paraId="0AB265C7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Хэрэгжүүлэх арга</w:t>
            </w:r>
          </w:p>
        </w:tc>
        <w:tc>
          <w:tcPr>
            <w:tcW w:w="2250" w:type="dxa"/>
            <w:vMerge w:val="restart"/>
          </w:tcPr>
          <w:p w14:paraId="78F74C6B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810" w:type="dxa"/>
            <w:vMerge w:val="restart"/>
          </w:tcPr>
          <w:p w14:paraId="423BAFDD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Суурь түвшин</w:t>
            </w:r>
          </w:p>
        </w:tc>
        <w:tc>
          <w:tcPr>
            <w:tcW w:w="2880" w:type="dxa"/>
            <w:gridSpan w:val="4"/>
          </w:tcPr>
          <w:p w14:paraId="06D68908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Хүрэх түвшин</w:t>
            </w:r>
          </w:p>
        </w:tc>
        <w:tc>
          <w:tcPr>
            <w:tcW w:w="4230" w:type="dxa"/>
          </w:tcPr>
          <w:p w14:paraId="6F539FEA" w14:textId="37625E1C" w:rsidR="00452CFD" w:rsidRPr="00A013C3" w:rsidRDefault="00210AFD" w:rsidP="00210A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Хэрэгжилт</w:t>
            </w:r>
          </w:p>
        </w:tc>
      </w:tr>
      <w:tr w:rsidR="008C6FAF" w:rsidRPr="00A013C3" w14:paraId="321CE428" w14:textId="77777777" w:rsidTr="001A6BD1">
        <w:tc>
          <w:tcPr>
            <w:tcW w:w="492" w:type="dxa"/>
            <w:vMerge/>
          </w:tcPr>
          <w:p w14:paraId="64162D9F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41E11570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73003A02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  <w:vMerge/>
          </w:tcPr>
          <w:p w14:paraId="6ABE5423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  <w:vMerge/>
          </w:tcPr>
          <w:p w14:paraId="22AEB4D5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35C1B5C" w14:textId="6DDB4B2B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2021 он</w:t>
            </w:r>
          </w:p>
        </w:tc>
        <w:tc>
          <w:tcPr>
            <w:tcW w:w="720" w:type="dxa"/>
          </w:tcPr>
          <w:p w14:paraId="1F9252F1" w14:textId="441E950B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2022 он</w:t>
            </w:r>
          </w:p>
        </w:tc>
        <w:tc>
          <w:tcPr>
            <w:tcW w:w="720" w:type="dxa"/>
          </w:tcPr>
          <w:p w14:paraId="4B84BC12" w14:textId="5C42BB7A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2023 он </w:t>
            </w:r>
          </w:p>
        </w:tc>
        <w:tc>
          <w:tcPr>
            <w:tcW w:w="720" w:type="dxa"/>
          </w:tcPr>
          <w:p w14:paraId="3E2FD42F" w14:textId="66F217E4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2024 он </w:t>
            </w:r>
          </w:p>
        </w:tc>
        <w:tc>
          <w:tcPr>
            <w:tcW w:w="4230" w:type="dxa"/>
          </w:tcPr>
          <w:p w14:paraId="4BEBDA27" w14:textId="77777777" w:rsidR="00452CFD" w:rsidRPr="00A013C3" w:rsidRDefault="00452CF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D2082" w:rsidRPr="00A013C3" w14:paraId="6828F111" w14:textId="77777777" w:rsidTr="001A6BD1">
        <w:tc>
          <w:tcPr>
            <w:tcW w:w="492" w:type="dxa"/>
            <w:vMerge w:val="restart"/>
          </w:tcPr>
          <w:p w14:paraId="098602DB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9E9C45" w14:textId="6581125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A8A0FE" w14:textId="05FFE58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7CDD12" w14:textId="3F8A7E9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4D74EA" w14:textId="71AF842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625D71" w14:textId="653A129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F77E68" w14:textId="75DCDAD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AE7F7B" w14:textId="0DE5D2C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EF85BC7" w14:textId="1A2A15B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5717E4" w14:textId="397EBD3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DCEDA2" w14:textId="1C4AE42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8B2B84" w14:textId="08BF0AB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69B224" w14:textId="45C6B4C6" w:rsidR="00895A29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1410" w:type="dxa"/>
            <w:vMerge w:val="restart"/>
          </w:tcPr>
          <w:p w14:paraId="1FB8C21C" w14:textId="5A9921AD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7C172F" w14:textId="2D5D3F8F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71172E" w14:textId="5D481846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21D557" w14:textId="0709971D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BCBD39A" w14:textId="3258A3B9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33AC48" w14:textId="17298081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237443" w14:textId="1F1ABE8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7ED9A03" w14:textId="4FE419D2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90DAD7" w14:textId="0180BEA9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A1BAF2" w14:textId="7419ABD3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D58395" w14:textId="242B3964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A522DC" w14:textId="38F3D2DC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E3E03B" w14:textId="77777777" w:rsidR="00895A29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Мэргэжлийн болон хувь хүний ёс зүйтэй, судлаач, чадварлаг багшийг хөгжүүлнэ.</w:t>
            </w:r>
          </w:p>
        </w:tc>
        <w:tc>
          <w:tcPr>
            <w:tcW w:w="13213" w:type="dxa"/>
            <w:gridSpan w:val="9"/>
          </w:tcPr>
          <w:p w14:paraId="6F1DE00B" w14:textId="77777777" w:rsidR="00895A29" w:rsidRPr="00A013C3" w:rsidRDefault="208C76EA" w:rsidP="001A6BD1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МЭРГЭЖЛИЙН, ЧАДВАРЛАГ БАГШЛАХ БОЛОВСОН ХҮЧНИЙ НӨӨЦ БҮРДҮҮЛЭХ ЧИГЛЭЛЭЭР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8C6FAF" w:rsidRPr="00A013C3" w14:paraId="5E3795F5" w14:textId="77777777" w:rsidTr="001A6BD1">
        <w:trPr>
          <w:trHeight w:val="2760"/>
        </w:trPr>
        <w:tc>
          <w:tcPr>
            <w:tcW w:w="492" w:type="dxa"/>
            <w:vMerge/>
          </w:tcPr>
          <w:p w14:paraId="05B508BF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0D1D4CA0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3811434F" w14:textId="77777777" w:rsidR="00895A29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1.1.1 Орон нутгийн онцлог, нөөц боломжид тулгуурлан мэргэжлийн багшийн хангалтыг нэмэгдүүлнэ.</w:t>
            </w:r>
          </w:p>
        </w:tc>
        <w:tc>
          <w:tcPr>
            <w:tcW w:w="2250" w:type="dxa"/>
          </w:tcPr>
          <w:p w14:paraId="094FF57C" w14:textId="77777777" w:rsidR="00895A29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Багшийн хэрэгцээний нэгдсэн судалгаа гарган төлөвлөлт хийх замаар ЕБС-ийн мэргэжлийн багшийн хангалтыг нэмэгдүүлсэн хувиар</w:t>
            </w:r>
          </w:p>
        </w:tc>
        <w:tc>
          <w:tcPr>
            <w:tcW w:w="810" w:type="dxa"/>
          </w:tcPr>
          <w:p w14:paraId="4F7E5C81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F16706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DFC181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203DDA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CD344E" w14:textId="360F403D" w:rsidR="00895A29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92,8</w:t>
            </w:r>
          </w:p>
          <w:p w14:paraId="5B8949F9" w14:textId="5FF870BC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297EB03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3C09C5" w14:textId="2C7B427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5E9D2C" w14:textId="2E54B8C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600A3F" w14:textId="16DF935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69C2D2" w14:textId="47AC0941" w:rsidR="00895A29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99.1</w:t>
            </w:r>
          </w:p>
          <w:p w14:paraId="147835B4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C11FDC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D84B5A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551E30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E7AA93" w14:textId="2A8D3EE1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3227213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39E818" w14:textId="5400168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E5ACC2" w14:textId="7F462EC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6DE2168" w14:textId="0B8CDF9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A66C9B2" w14:textId="2D2AFBF8" w:rsidR="00895A29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99.4</w:t>
            </w:r>
          </w:p>
          <w:p w14:paraId="527A019D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3E4ACBF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57C21E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19E6A2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87B06E" w14:textId="4C66C639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A73E25F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746A48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E69656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7B663F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AEAF1D" w14:textId="10222894" w:rsidR="00895A29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56883C6F" w14:textId="4F42D2E0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76E90E6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4D7F84" w14:textId="5406EFD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DBF27F" w14:textId="0AA5404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7AF615" w14:textId="7654F22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6F1405" w14:textId="0F4E4455" w:rsidR="00895A29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413F543B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548095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0F8E4E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930B96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834B4F" w14:textId="4CD88E3E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28681641" w14:textId="667EC30D" w:rsidR="00895A29" w:rsidRPr="00A013C3" w:rsidRDefault="00210AF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Нийт 1</w:t>
            </w:r>
            <w:r w:rsidR="00B63F98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багштай сургалтын үйл аж</w:t>
            </w:r>
            <w:r w:rsidR="00B63F98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ллагаа явуулж бай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на. Мэргэж</w:t>
            </w:r>
            <w:r w:rsidR="0032337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лийн багшийн хангалт 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100%. 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  <w:p w14:paraId="010E7D28" w14:textId="23E414DD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013802" w14:textId="49CE5BE9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A8DE2A" w14:textId="455FB91D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4D6ECC" w14:textId="77777777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BD7EDE" w14:textId="25DAF85A" w:rsidR="00895A29" w:rsidRPr="00A013C3" w:rsidRDefault="00895A2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2E747C" w14:textId="5F16448C" w:rsidR="00895A29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AD77DB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8C6FAF" w:rsidRPr="00A013C3" w14:paraId="36B23FE7" w14:textId="77777777" w:rsidTr="001A6BD1">
        <w:trPr>
          <w:trHeight w:val="50"/>
        </w:trPr>
        <w:tc>
          <w:tcPr>
            <w:tcW w:w="492" w:type="dxa"/>
            <w:vMerge/>
          </w:tcPr>
          <w:p w14:paraId="3D866A34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68A51C50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213C1795" w14:textId="77777777" w:rsidR="00895A29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1.1.2 Багш нарыг үйлийн судалгаа хийх арга зүйд сурган, тэдний судалгааны ажлыг дэмжиж, заах арга зүй, сургалтын технологиор мэргэшсэн магистр зэрэгтэй багшийн эзлэх хувийг нэмэгдүүлнэ.</w:t>
            </w:r>
          </w:p>
        </w:tc>
        <w:tc>
          <w:tcPr>
            <w:tcW w:w="2250" w:type="dxa"/>
          </w:tcPr>
          <w:p w14:paraId="196185E6" w14:textId="77777777" w:rsidR="00895A29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Үйлийн судалгаа хийх арга зүйд сургах, судалгааны ажлыг дэмжих замаар мэргэшсэн магистр багшийг нэмэгдүүлсэн хувиар</w:t>
            </w:r>
          </w:p>
        </w:tc>
        <w:tc>
          <w:tcPr>
            <w:tcW w:w="810" w:type="dxa"/>
          </w:tcPr>
          <w:p w14:paraId="682E1622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B2DBDB" w14:textId="12C99F4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68048E" w14:textId="47027FF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8D3E14" w14:textId="48BC5920" w:rsidR="00895A29" w:rsidRPr="00A013C3" w:rsidRDefault="00935E1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16,6</w:t>
            </w:r>
          </w:p>
          <w:p w14:paraId="034A87C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FCF17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FFD9B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C7253E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9438C3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5A8911" w14:textId="63805CE1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76DF3E9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9C8F00" w14:textId="718FB89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B66909" w14:textId="59B6AE7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0C5A24" w14:textId="7F9F3A1C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</w:t>
            </w:r>
          </w:p>
          <w:p w14:paraId="32B052F7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AF41B9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49DB2A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EF3511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49509C4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493A14" w14:textId="17D7F646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36BAD47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03D4AD" w14:textId="09F950D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84F264" w14:textId="232C1C3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C77B1C" w14:textId="4556A456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28,5</w:t>
            </w:r>
          </w:p>
          <w:p w14:paraId="776D16A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39A3FC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D72415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6F9B6E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5783F3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45D022" w14:textId="01DB5C8D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EB08B58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5E9483" w14:textId="6699C06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6B4EC7" w14:textId="57E813A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CE3EAF" w14:textId="402CE836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3F9E291B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B9BCF5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6BA4F0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56FE07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4E6B09" w14:textId="57BCC786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6D40C1F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E4EA00" w14:textId="48873BC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3204AD" w14:textId="00AD726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B56D27" w14:textId="6BC619E7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45</w:t>
            </w:r>
          </w:p>
          <w:p w14:paraId="3B32EB4F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680AA9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391612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BC26DF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9AAEE2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6D2B6E" w14:textId="5C3AB596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773D0E21" w14:textId="7C4DAAAB" w:rsidR="208C76EA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 нарыг үйлийн судалгаа хийх арга зүйд сурган, тэдний судалгааны ажлыг дэмжиж, заах арга зүйг нэмэгдүүлэх зорилгоор магистраар суралцуулах бодлого хэрэгжүүлэн ажиллаж байна. </w:t>
            </w:r>
          </w:p>
          <w:p w14:paraId="3E94520F" w14:textId="6CCC790B" w:rsidR="7CA87E96" w:rsidRPr="00A013C3" w:rsidRDefault="00C818C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Х.Рэнцэнмаа</w:t>
            </w:r>
          </w:p>
          <w:p w14:paraId="78127F2B" w14:textId="5114234E" w:rsidR="7CA87E96" w:rsidRPr="00A013C3" w:rsidRDefault="00C818C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Х.Нандингэрэл</w:t>
            </w:r>
          </w:p>
          <w:p w14:paraId="0C3DAF7E" w14:textId="4EA212F1" w:rsidR="7CA87E96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Б.Э</w:t>
            </w:r>
            <w:r w:rsidR="00C818C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нхчимэг</w:t>
            </w:r>
          </w:p>
          <w:p w14:paraId="7CD65790" w14:textId="2240F35A" w:rsidR="7CA87E96" w:rsidRPr="00A013C3" w:rsidRDefault="00C818C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С.Хандсүрэн</w:t>
            </w:r>
          </w:p>
          <w:p w14:paraId="6D539FD4" w14:textId="4B8AC183" w:rsidR="208C76EA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Магистр багшийн тоо </w:t>
            </w:r>
            <w:r w:rsidR="00C818C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буюу </w:t>
            </w:r>
            <w:r w:rsidR="00C818C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28,5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% </w:t>
            </w:r>
          </w:p>
          <w:p w14:paraId="1C535B23" w14:textId="1B962109" w:rsidR="009D785B" w:rsidRPr="00A013C3" w:rsidRDefault="009D785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282221" w14:textId="5236A886" w:rsidR="009D785B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lastRenderedPageBreak/>
              <w:t>Хэрэгжилт 90%</w:t>
            </w:r>
          </w:p>
        </w:tc>
      </w:tr>
      <w:tr w:rsidR="008C6FAF" w:rsidRPr="00A013C3" w14:paraId="1DFA907F" w14:textId="77777777" w:rsidTr="0032337A">
        <w:trPr>
          <w:trHeight w:val="3251"/>
        </w:trPr>
        <w:tc>
          <w:tcPr>
            <w:tcW w:w="492" w:type="dxa"/>
            <w:vMerge/>
          </w:tcPr>
          <w:p w14:paraId="6F4A5AC1" w14:textId="77777777" w:rsidR="00A45F58" w:rsidRPr="00A013C3" w:rsidRDefault="00A45F58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2889627" w14:textId="77777777" w:rsidR="00A45F58" w:rsidRPr="00A013C3" w:rsidRDefault="00A45F58" w:rsidP="001A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1CF50959" w14:textId="77777777" w:rsidR="00A45F58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1.1.3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сургууль орон нутаг, үндэсний түвшинд багш нарт зөвлөх, тэдний хөгжилд хувь нэмэр оруулах чадвартай мэргэжлийн зэрэгтэй багшийн тоог нэмэгдүүлнэ.</w:t>
            </w:r>
          </w:p>
        </w:tc>
        <w:tc>
          <w:tcPr>
            <w:tcW w:w="2250" w:type="dxa"/>
          </w:tcPr>
          <w:p w14:paraId="2C5948DD" w14:textId="4EFE91C8" w:rsidR="00A45F58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Сургалтын чанар үр дүнг сайжруулах технологид суралцан, тодорхой үр дүнд хүрч, бусдад түгээсэн мэргэжлийн зэрэгтэй багшийн эзлэх хувиар</w:t>
            </w:r>
          </w:p>
        </w:tc>
        <w:tc>
          <w:tcPr>
            <w:tcW w:w="810" w:type="dxa"/>
          </w:tcPr>
          <w:p w14:paraId="4D58834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EB2A34" w14:textId="7B7625C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5D2E05" w14:textId="26E203B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6F4D0E" w14:textId="2FC37492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30,7</w:t>
            </w:r>
          </w:p>
          <w:p w14:paraId="5EB54A0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2F000E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47FC98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407590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4D1315" w14:textId="3E91BC9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786FF6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BD92D6" w14:textId="0049DEB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D1881E" w14:textId="0C6E592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C6EEA4" w14:textId="2BE58954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46,1</w:t>
            </w:r>
          </w:p>
          <w:p w14:paraId="7404A881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10FE7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6B499CA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7F3057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5B21DC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E213CD" w14:textId="4FB29298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4E8C4C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2FBF59" w14:textId="31C2C51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69E638" w14:textId="75DFCDE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C6DC748" w14:textId="3EC1EAD2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</w:t>
            </w:r>
          </w:p>
          <w:p w14:paraId="2047AE13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D0FA3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6AD70E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11BDD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D65F2A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1E6D06" w14:textId="75438888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F2B339E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B5066C" w14:textId="0D6C179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16E806" w14:textId="0BFA75B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034FFD" w14:textId="27331F4E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60</w:t>
            </w:r>
          </w:p>
          <w:p w14:paraId="171DFD5B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D6FE6F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97DC7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D47212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4FAF9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4958F2" w14:textId="5FC658F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FEB3555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402A4F0" w14:textId="0897954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412BAD" w14:textId="6A787FE4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B3302E" w14:textId="17681B47" w:rsidR="00A45F58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68</w:t>
            </w:r>
          </w:p>
          <w:p w14:paraId="46E82852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CF2B1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D7174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E6069D" w14:textId="7BAB40E3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14:paraId="0D067415" w14:textId="167C6991" w:rsidR="00A45F58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 нарын хөгжилд хувь нэмэр оруулах, оролцоо, манлайллыг нэмэгдүүлэх зорилгоор мэргэжлийн зэргийг олгож байна. Үүнд: </w:t>
            </w:r>
          </w:p>
          <w:p w14:paraId="48516FB7" w14:textId="3D0FEE10" w:rsidR="00A45F58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Заах аргач 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03828E08" w14:textId="7A4A0D70" w:rsidR="00A45F58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Тэргүүлэх 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буюу өмнөх оноос заах аргач багш 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, тэргүүлэх зэрэгтэй багш 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-р нэмэгдсэн.</w:t>
            </w:r>
          </w:p>
          <w:p w14:paraId="0991B2FE" w14:textId="6F6C9966" w:rsidR="00A45F58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Нийт зэрэгтэй багш 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буюу 5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7,1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6F8EA400" w14:textId="77777777" w:rsidR="0032337A" w:rsidRPr="00A013C3" w:rsidRDefault="0032337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98B8E9" w14:textId="63DF1BED" w:rsidR="00A45F58" w:rsidRPr="00A013C3" w:rsidRDefault="7CA87E96" w:rsidP="001A6BD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FD196E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4B4376" w:rsidRPr="00A013C3" w14:paraId="6A5EEBF3" w14:textId="77777777" w:rsidTr="002F27B7">
        <w:trPr>
          <w:trHeight w:val="260"/>
        </w:trPr>
        <w:tc>
          <w:tcPr>
            <w:tcW w:w="492" w:type="dxa"/>
            <w:vMerge/>
          </w:tcPr>
          <w:p w14:paraId="0499E770" w14:textId="77777777" w:rsidR="004B4376" w:rsidRPr="00A013C3" w:rsidRDefault="004B43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F50625F" w14:textId="77777777" w:rsidR="004B4376" w:rsidRPr="00A013C3" w:rsidRDefault="004B43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69DA9034" w14:textId="620A2FD5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1.1.4. Багшийн орон нутагт тогтвор суурьшилтай ажиллуулахад орон нут</w:t>
            </w:r>
            <w:r w:rsidR="00B1515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гийн удирдлага, сургуулийн удир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лага хамтарч ажиллана.</w:t>
            </w:r>
          </w:p>
        </w:tc>
        <w:tc>
          <w:tcPr>
            <w:tcW w:w="2250" w:type="dxa"/>
          </w:tcPr>
          <w:p w14:paraId="00DB15DA" w14:textId="77777777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Багшийг тогтвор суурьшилтай ажиллуулах нийгмийн баталгааг хангах чиглэлээр дэмжлэг үзүүлж , гэрээ хийсэн багшийн тоо</w:t>
            </w:r>
          </w:p>
        </w:tc>
        <w:tc>
          <w:tcPr>
            <w:tcW w:w="3690" w:type="dxa"/>
            <w:gridSpan w:val="5"/>
          </w:tcPr>
          <w:p w14:paraId="0B157BD4" w14:textId="162B546F" w:rsidR="004B4376" w:rsidRPr="00A013C3" w:rsidRDefault="004B43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Шаардлагатай хүүний тоогоор</w:t>
            </w:r>
          </w:p>
        </w:tc>
        <w:tc>
          <w:tcPr>
            <w:tcW w:w="4230" w:type="dxa"/>
          </w:tcPr>
          <w:p w14:paraId="37D6D516" w14:textId="3BD9EC73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нарыг орон нутагт тогтвор сууршилтай аж</w:t>
            </w:r>
            <w:r w:rsidR="00B1515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ллуулах зорилгоор</w:t>
            </w:r>
          </w:p>
          <w:p w14:paraId="661BA4AE" w14:textId="1FD47630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Бага ангийн 2</w:t>
            </w:r>
          </w:p>
          <w:p w14:paraId="79A2B2CA" w14:textId="027C4FFB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Дунд ангийн 4</w:t>
            </w:r>
          </w:p>
          <w:p w14:paraId="5774C6C4" w14:textId="6B432D95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Нийт </w:t>
            </w:r>
            <w:r w:rsidR="00127F2C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</w:t>
            </w:r>
            <w:r w:rsidR="00127F2C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ийг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байрлах орон байраар хангаж ажиллаж байна.</w:t>
            </w:r>
          </w:p>
          <w:p w14:paraId="723287C2" w14:textId="77777777" w:rsidR="004B4376" w:rsidRPr="00A013C3" w:rsidRDefault="004B4376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5645F931" w14:textId="79830836" w:rsidR="004B4376" w:rsidRPr="00A013C3" w:rsidRDefault="004B4376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  <w:p w14:paraId="523C3235" w14:textId="5575AC09" w:rsidR="004B4376" w:rsidRPr="00A013C3" w:rsidRDefault="004B4376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CE450D" w:rsidRPr="00A013C3" w14:paraId="72D06C45" w14:textId="77777777" w:rsidTr="001A6BD1">
        <w:trPr>
          <w:trHeight w:val="260"/>
        </w:trPr>
        <w:tc>
          <w:tcPr>
            <w:tcW w:w="15115" w:type="dxa"/>
            <w:gridSpan w:val="11"/>
          </w:tcPr>
          <w:p w14:paraId="031DF527" w14:textId="77777777" w:rsidR="00CE450D" w:rsidRPr="00A013C3" w:rsidRDefault="208C76EA" w:rsidP="001A6BD1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СУРГУУЛЬД СУУРИЛАН БАГШЛАХ БОЛОВСОН ХҮЧНИЙГ ЧАДАВХЖУУЛАХ ЧИГЛЭЛЭЭР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</w:t>
            </w:r>
          </w:p>
          <w:p w14:paraId="29EC8C55" w14:textId="44AEDB40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CE450D" w:rsidRPr="00A013C3" w14:paraId="2DF5818A" w14:textId="77777777" w:rsidTr="001A6BD1">
        <w:trPr>
          <w:trHeight w:val="2600"/>
        </w:trPr>
        <w:tc>
          <w:tcPr>
            <w:tcW w:w="492" w:type="dxa"/>
            <w:vMerge w:val="restart"/>
          </w:tcPr>
          <w:p w14:paraId="4B0C791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8F830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D699A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2CB44C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D3B44F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 w:val="restart"/>
          </w:tcPr>
          <w:p w14:paraId="03D0E4C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169A09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927A9F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3A8576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0D99DA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ED52BB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1C9713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3B2244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7BEB62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8BB0DB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A4284E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AD6871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13FF49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169AB2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E9D995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53DC13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1D91C2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A0B82E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92353B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94E380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512074" w14:textId="1244D37F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FE447C1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1.2.1 Багш бүр хөгжих хэрэгцээгээ тодорхойлон, өөрийн санаачилгаар, бие даан, бүтээлчээр сурч хөгжинө</w:t>
            </w:r>
          </w:p>
        </w:tc>
        <w:tc>
          <w:tcPr>
            <w:tcW w:w="2250" w:type="dxa"/>
          </w:tcPr>
          <w:p w14:paraId="2EAAC73C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Мэргэжлээрээ тасралтгүй хөгжих төлөвлөгөөтэй ажиллан, сурсан мэдсэн зүйлдээ эргэцүүлэл хийж, цаашдын хэрэгцээ шаардлагаа</w:t>
            </w:r>
          </w:p>
          <w:p w14:paraId="73A1A52E" w14:textId="2F55050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тодорхойлон ажилладаг багшийн эзлэх хувь</w:t>
            </w:r>
          </w:p>
        </w:tc>
        <w:tc>
          <w:tcPr>
            <w:tcW w:w="810" w:type="dxa"/>
          </w:tcPr>
          <w:p w14:paraId="7AC95CE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4EEF3F" w14:textId="2422AF5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B2B713F" w14:textId="13AF9604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69D7CC" w14:textId="24BF9D1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2726E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2E65E61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A0D16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12CD8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4D0932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F7B8D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4ACF79" w14:textId="6EEA8A19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9451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AE5DBF" w14:textId="64914BB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4CC8139" w14:textId="42B0F721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A1B432" w14:textId="32BEED5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C273AF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78</w:t>
            </w:r>
          </w:p>
          <w:p w14:paraId="7988711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1560B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60B1E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E0E4F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8D220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060EE1" w14:textId="2315848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1177A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D4C4F7" w14:textId="5AA38C2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6E46FC" w14:textId="5965B7E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1C69D8" w14:textId="0DAAA68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73E19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068B66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9D38E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3E85D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46AC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070BC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37590E0" w14:textId="6684D82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A8B1DE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9BAE4B" w14:textId="30A93CC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88F6A8" w14:textId="74CD1C1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A5E4F7" w14:textId="757D9EA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3A591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  <w:p w14:paraId="400B5FC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C1577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38F19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2278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63B74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43B19F" w14:textId="0CC9C12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63F551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6079DC" w14:textId="65F2463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1CF436" w14:textId="5813D3B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8504DD" w14:textId="79BC443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0560E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7C08DE0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0602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DD3EA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08DDD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D9D49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020F34" w14:textId="4B63FED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3DD023EE" w14:textId="182C7516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Багшийг ажлын байрандаа хөгжүүлэх зорилгоор </w:t>
            </w:r>
          </w:p>
          <w:p w14:paraId="08AEEA37" w14:textId="1752D336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бүр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гүйцэтгэлийн үнэлгээнд суурил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ан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хөгжлийн төлөвлөгөө боловсруулан хэрэгжүүлэн ажиллаж байна. </w:t>
            </w:r>
          </w:p>
          <w:p w14:paraId="79E9F890" w14:textId="77777777" w:rsidR="00CE450D" w:rsidRPr="00A013C3" w:rsidRDefault="00AD77DB" w:rsidP="00D21FD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Мөн ажлын байрандаа тасралтгүй хөгжүүлэх зорилгоор </w:t>
            </w:r>
            <w:proofErr w:type="spellStart"/>
            <w:r w:rsidRPr="00A013C3">
              <w:rPr>
                <w:rFonts w:ascii="Arial" w:eastAsia="Times New Roman" w:hAnsi="Arial" w:cs="Arial"/>
                <w:sz w:val="24"/>
                <w:szCs w:val="24"/>
              </w:rPr>
              <w:t>aplus</w:t>
            </w:r>
            <w:proofErr w:type="spellEnd"/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цахим санд бүртгүүлэн 3 модуль сургалтад хамрагд</w:t>
            </w:r>
            <w:r w:rsidR="00EF45AE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 батламжаа авсан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Сургуулийн сайн хичээл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1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үйл ажиллагааг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залуу багш нарын дунд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зохион байгуулан 100% оролцоотой зохион байгууллаа.</w:t>
            </w:r>
            <w:r w:rsidR="00483450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6C152D5A" w14:textId="77777777" w:rsidR="00A013C3" w:rsidRDefault="00A013C3" w:rsidP="00D21FDF">
            <w:pPr>
              <w:jc w:val="both"/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  <w:r w:rsidRPr="00BC775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  <w:lang w:val="mn-MN"/>
              </w:rPr>
              <w:t>Хамтын оролцоонд суурилсан багшийн хөгжил” сэдэвт илтгэлийн уралдааныг 2023.09.29-ний өдөр зохион байгууллаа. Нийт 14 багш оролцохоос 11 багш оролцсон</w:t>
            </w:r>
            <w:r w:rsidRPr="00A013C3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  <w:p w14:paraId="1A0E3434" w14:textId="45CC631D" w:rsidR="00BC775B" w:rsidRPr="00BC775B" w:rsidRDefault="00BC775B" w:rsidP="00D21FD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C775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  <w:lang w:val="mn-MN"/>
              </w:rPr>
              <w:t>2023.10.04 өдөр багш нарын дунд “Нэг багш-нэг хэрэглэгдэхүүн” сэдэвт үйл ажиллагааг зохион байгуулж, бусдаасаа суралцаж, туршлага солилцон хамтран ажиллалаа.</w:t>
            </w:r>
          </w:p>
        </w:tc>
      </w:tr>
      <w:tr w:rsidR="00CE450D" w:rsidRPr="00A013C3" w14:paraId="6FFB554A" w14:textId="77777777" w:rsidTr="001A6BD1">
        <w:trPr>
          <w:trHeight w:val="260"/>
        </w:trPr>
        <w:tc>
          <w:tcPr>
            <w:tcW w:w="492" w:type="dxa"/>
            <w:vMerge/>
          </w:tcPr>
          <w:p w14:paraId="697F0D83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4A36388D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1D244A86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144BAD3B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Мэдээлэл харилцаа холбооны технологид суурилсан онлайн сургалтын платформ, интерактив хичээл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боловсруулах арга зүйд суралцаж, сурч мэдсэн зүйлээ үр дүнтэй хэрэгжүүлж ажиллаж байгаа багшийн эзлэх хувь</w:t>
            </w:r>
          </w:p>
        </w:tc>
        <w:tc>
          <w:tcPr>
            <w:tcW w:w="810" w:type="dxa"/>
          </w:tcPr>
          <w:p w14:paraId="1EF9927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32A3DD" w14:textId="089557C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FD3E9D" w14:textId="773A8AF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2D1413" w14:textId="5E7E137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B7981D" w14:textId="03B3775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3E0D0C" w14:textId="3F223936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45</w:t>
            </w:r>
          </w:p>
          <w:p w14:paraId="367965F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16897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0C1D9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BC023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1CBC1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28C6F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DC61B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6416CE7" w14:textId="6023147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E9575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690EB9" w14:textId="146B2AD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8DCEF0" w14:textId="1EC71CC1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0E9D40" w14:textId="2DCA264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44880F6" w14:textId="7A1277E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2BFDE2" w14:textId="203BE5BD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55</w:t>
            </w:r>
          </w:p>
          <w:p w14:paraId="764602F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A49E9D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8ACDA2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AC592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C66BA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AB220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39BC1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FBA3CD" w14:textId="05E6E04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B088B5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7A1C94" w14:textId="2305BEF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4F94AB" w14:textId="42FE29A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773529" w14:textId="15FC7A70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4F1D039" w14:textId="23E59EA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D28B88" w14:textId="76C913C6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</w:p>
          <w:p w14:paraId="380A8BE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44000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FBC96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EECA7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4CD1F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3E87A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F0D08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C7A6B1" w14:textId="68AEFA6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E94441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2FDE3E" w14:textId="7737506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3E7230" w14:textId="29143EE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4B7EDC" w14:textId="7680F57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A7E36E" w14:textId="1CEC6DD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811DA1" w14:textId="166A142A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452E701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C18FF9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B26F3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04F44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FE204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B420C4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3054F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52CF7C" w14:textId="7EFC05DD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4B9308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154CAC" w14:textId="2AA566D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272D02" w14:textId="0B11ABC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0B8A9F" w14:textId="30CFE7E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F53EC1" w14:textId="56E775F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43FEA2" w14:textId="1904B5A5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4606BB1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346F24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4E9F2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0E3B8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6D849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4E3DC8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97E0E6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EE9334" w14:textId="0AE6C49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5579B9E7" w14:textId="0818853C" w:rsidR="00CE450D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 xml:space="preserve">Мэдээлэл харилцаа холбооны чадварыг нэмэгдүүлэх зорилгоор </w:t>
            </w:r>
            <w:r w:rsidR="00BC775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сургууль болон бүх ангиудын интернетийг холбож 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 нар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сургалтын үйл ажиллагааг 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ухаалгаар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зохион байгуулахад суралцаж байна.</w:t>
            </w:r>
          </w:p>
          <w:p w14:paraId="5F06F5B8" w14:textId="3832C815" w:rsidR="00D21FDF" w:rsidRPr="00A013C3" w:rsidRDefault="00D21FDF" w:rsidP="00D21FD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2A2C88" w14:textId="7448CD7C" w:rsidR="00CE450D" w:rsidRPr="00A013C3" w:rsidRDefault="00CE450D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CE450D" w:rsidRPr="00A013C3" w14:paraId="19F8D0EA" w14:textId="77777777" w:rsidTr="001A6BD1">
        <w:trPr>
          <w:trHeight w:val="260"/>
        </w:trPr>
        <w:tc>
          <w:tcPr>
            <w:tcW w:w="492" w:type="dxa"/>
            <w:vMerge/>
          </w:tcPr>
          <w:p w14:paraId="1803E9B4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69294E91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70B80902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5F3E86FD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Судалгааны арга зүйгээ хөгжүүлэн, сурган хүмүүжүүлэх шилдэг илтгэлийн уралдаанд оролцож, туршлагаа түгээн дэлгэрүүлсэн багшийн эзлэх хувь</w:t>
            </w:r>
          </w:p>
        </w:tc>
        <w:tc>
          <w:tcPr>
            <w:tcW w:w="810" w:type="dxa"/>
          </w:tcPr>
          <w:p w14:paraId="2194D0C9" w14:textId="10E6D75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5CE27A" w14:textId="1F5B4EC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E69C05" w14:textId="4849FCD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F62EA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5038E13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7187C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7054B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3101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F4232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CD7C16" w14:textId="1CFD25F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963749F" w14:textId="0EC7E85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91771A" w14:textId="771AFF74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D79BCB" w14:textId="230D550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47D20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39991A9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B0897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51E2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7EE3B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D36C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1E5292" w14:textId="2FEE286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E5C6CF0" w14:textId="686AE2D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795935" w14:textId="40902F5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4A716D" w14:textId="50D828E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EA2BE5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4C1A479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684BD8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5B929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C488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8F3370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52B18A" w14:textId="71E215A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1A279CD" w14:textId="3B1F6A9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5EF299" w14:textId="482D75A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EE3199" w14:textId="6AB4B87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3C7B4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67C8B69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FADF9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9AA92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4CC5D3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63621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F71B068" w14:textId="3E804E5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E280E4" w14:textId="1C4DB130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8E9CA3" w14:textId="167D5B3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87B6F1" w14:textId="6DBAA4C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FE3601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11D28B8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58AAF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4B8CF6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D4DC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4D89BF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89653D" w14:textId="15BF85D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22345C47" w14:textId="54FF8E54" w:rsidR="00CE450D" w:rsidRDefault="7CA87E96" w:rsidP="001A6BD1">
            <w:pPr>
              <w:spacing w:beforeAutospacing="1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Багш нарын үйлийн судалгаа хийх чадварыг нэмэгдүүлэх зорилгоор сурган хүмүүжүүлэх  илтгэлийг “</w:t>
            </w:r>
            <w:r w:rsidR="001A6BD1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Боловсрол дахь ёс зүйн асуудал ба шийдэл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” сэдвээр 100% оролцоотойгоор  зохион байгуулан </w:t>
            </w:r>
            <w:r w:rsidR="00BC77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ТНУ-ны багш Х.Нандингэрэл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1A6BD1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багшийн илтгэл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шалгарч бүсэд </w:t>
            </w:r>
            <w:r w:rsidR="00BC77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тэргүүн байр,</w:t>
            </w:r>
            <w:r w:rsidR="004B437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аймгийн хэмжээнд </w:t>
            </w:r>
            <w:r w:rsidR="00BC77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дэд байранд орсон амжилт гарган, </w:t>
            </w:r>
            <w:r w:rsidR="004B437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туршлагаа түгээн дэлгэрүүлсэн.</w:t>
            </w:r>
            <w:r w:rsidR="001A6BD1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Бага боловсролын сурагчдын математик, монгол хэлний чадварыг ахиулах судалгаат ажлын хүрээнд бага боловсролын 5 багш аймгийн хэмжээний үзүүлэх хичээл, үнэлгээний арга зүйг хэрэгжүүлж хүрсэн үр дүнгээрээ туршлагаа түгээн дэлгэрүүлэх ажлын </w:t>
            </w:r>
            <w:r w:rsidR="004B437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 сард 3 өдрийн туршид Зуунмод хотод ажилласан.</w:t>
            </w:r>
            <w:r w:rsidR="009C0E9F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6B0408E6" w14:textId="555D4CEA" w:rsidR="00BC775B" w:rsidRPr="00A013C3" w:rsidRDefault="00BC775B" w:rsidP="001A6BD1">
            <w:pPr>
              <w:spacing w:beforeAutospacing="1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Бага ангийн багш Б.Нямзаяа Бүтээлч багш уралдаанд 4-р байр, 3а ангийн сурагчид 6-р байр эзэлсэн амжилт гаргалаа.</w:t>
            </w:r>
          </w:p>
          <w:p w14:paraId="3D8B0984" w14:textId="486DA1C3" w:rsidR="00CE450D" w:rsidRPr="00A013C3" w:rsidRDefault="208C76EA" w:rsidP="001A6BD1">
            <w:pPr>
              <w:spacing w:beforeAutospacing="1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</w:t>
            </w:r>
            <w:r w:rsidR="00AD77DB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0% </w:t>
            </w:r>
          </w:p>
        </w:tc>
      </w:tr>
      <w:tr w:rsidR="00CE450D" w:rsidRPr="00A013C3" w14:paraId="31803813" w14:textId="77777777" w:rsidTr="00573EEF">
        <w:trPr>
          <w:trHeight w:val="2117"/>
        </w:trPr>
        <w:tc>
          <w:tcPr>
            <w:tcW w:w="492" w:type="dxa"/>
            <w:vMerge/>
          </w:tcPr>
          <w:p w14:paraId="7973712E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CC9D92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F1F5CF6" w14:textId="77777777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1.2.2 Багш бүр технологийн хөгжлийн ололт дэвшлийг чадварлаг ашиглан сургалт, үйл</w:t>
            </w:r>
          </w:p>
          <w:p w14:paraId="469DDA6F" w14:textId="1096827C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ажиллагаандаа дүн шинжилгээ хийж, хичээлийн арга зүйн шинэ санаа боловсруулан ажиллаж,  сургууль болон БСУГ-ын цахим хуудаст багш нарын тэргүүн туршлага арга зүйг сурталчилсан буланг ажиллуулж үйл ажиллагааг тогтмолжуулна</w:t>
            </w:r>
          </w:p>
        </w:tc>
        <w:tc>
          <w:tcPr>
            <w:tcW w:w="2250" w:type="dxa"/>
          </w:tcPr>
          <w:p w14:paraId="30D19F8E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Цахим сургалтын платформыг ашиглан сургалт явуулах чадвартай багшийн эзлэх хувь</w:t>
            </w:r>
          </w:p>
        </w:tc>
        <w:tc>
          <w:tcPr>
            <w:tcW w:w="810" w:type="dxa"/>
          </w:tcPr>
          <w:p w14:paraId="345E0127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7A14B9C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E2CC25" w14:textId="473DEA6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38EDC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5A871F0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BEA52C" w14:textId="167EDC2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AD149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78</w:t>
            </w:r>
          </w:p>
          <w:p w14:paraId="7BCA1B9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D35B09" w14:textId="701D985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7FEFF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45B1E08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5817C7" w14:textId="0CE7592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B715A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3150C1B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94E6EA" w14:textId="30472A5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E94C3FC" w14:textId="62463E7B" w:rsidR="00CE450D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Цахим сургалтын платформыг ашиглан сургалт явуулах</w:t>
            </w:r>
            <w:r w:rsidR="009C0E9F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чадвартай багшийн эзлэх хувь </w:t>
            </w:r>
            <w:r w:rsidR="00BC775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85,7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%.</w:t>
            </w:r>
          </w:p>
          <w:p w14:paraId="3F336396" w14:textId="76FFB9F7" w:rsidR="00CE450D" w:rsidRPr="00A013C3" w:rsidRDefault="00CE450D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CE450D" w:rsidRPr="00A013C3" w14:paraId="0F5D6B3E" w14:textId="77777777" w:rsidTr="001A6BD1">
        <w:trPr>
          <w:trHeight w:val="260"/>
        </w:trPr>
        <w:tc>
          <w:tcPr>
            <w:tcW w:w="492" w:type="dxa"/>
            <w:vMerge/>
          </w:tcPr>
          <w:p w14:paraId="1EF40ECA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3E825B7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BFB9826" w14:textId="548EA366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0E08CC44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Сурагчдын суралцахуйг дэмжин боловсруулсан цахим хичээлийн сан бүрдүүлсэн багшийн эзлэх хувь</w:t>
            </w:r>
          </w:p>
        </w:tc>
        <w:tc>
          <w:tcPr>
            <w:tcW w:w="810" w:type="dxa"/>
          </w:tcPr>
          <w:p w14:paraId="7ED25064" w14:textId="2BBD2A0B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537D5702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406497" w14:textId="13B267E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F333C1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3D672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373E0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90F3BF" w14:textId="7F25014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DD5919D" w14:textId="67BCBAFD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</w:t>
            </w:r>
          </w:p>
          <w:p w14:paraId="549DA4D7" w14:textId="4E37589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4F8203" w14:textId="513B740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DFCAB8" w14:textId="5470F74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CBDB3B" w14:textId="03A617E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AA84FAE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E38BDB" w14:textId="5F71F58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367F798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82</w:t>
            </w:r>
          </w:p>
          <w:p w14:paraId="3A2FC29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6DF97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8BC6B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67D4E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25ED7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78FD24" w14:textId="0FE6814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A9ECCE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  <w:p w14:paraId="6D3CB05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B1C91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C4616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7108D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60C09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9441D7" w14:textId="65FAC9A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4949E0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68B83E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7B683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F208F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81207F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E24FD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AEC75F" w14:textId="20CBBD0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072B7D3A" w14:textId="63354719" w:rsidR="00CE450D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Цахим хичээл ба даалгаврын сантай багш 94% -д хүрсэн</w:t>
            </w:r>
          </w:p>
          <w:p w14:paraId="5323616D" w14:textId="4E5E67D8" w:rsidR="00CE450D" w:rsidRPr="00A013C3" w:rsidRDefault="7CA87E96" w:rsidP="009C0E9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Цахим хичээл болон ялгаатай дасгал даалгаварын сангаараа сурагчдыг хөгжүүлэх</w:t>
            </w:r>
            <w:r w:rsidR="009C0E9F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үүднээс зуны гэрийн даалгаварыг цахим болон цаасаар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0E9F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өгсөн.  Хоцрогдол арилгах зорилгоор цахим хичээлийн санг 1-р улиралд ашиглаж дасгал даалгавар ажлуулсан. </w:t>
            </w:r>
          </w:p>
        </w:tc>
      </w:tr>
      <w:tr w:rsidR="00CE450D" w:rsidRPr="00A013C3" w14:paraId="0847BA77" w14:textId="77777777" w:rsidTr="001A6BD1">
        <w:trPr>
          <w:trHeight w:val="1475"/>
        </w:trPr>
        <w:tc>
          <w:tcPr>
            <w:tcW w:w="492" w:type="dxa"/>
            <w:vMerge/>
          </w:tcPr>
          <w:p w14:paraId="0DE7D86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266C290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0B42D68C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1A67C4FD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ЗАН-ээр хамтран судалгаат хичээлээр туршин хэлэлцүүлсэн арга зүйн шинэ арга зүйн шинэ санаа, туршлагын тоо</w:t>
            </w:r>
          </w:p>
          <w:p w14:paraId="1E2D703C" w14:textId="5F9F4103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055EDA8" w14:textId="7D807290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CD57A3" w14:textId="2A39E42A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197735B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4FBBD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674E1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062FA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376A30" w14:textId="263BA02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2ACAE9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03688C" w14:textId="40A350D0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400</w:t>
            </w:r>
          </w:p>
          <w:p w14:paraId="45C2952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A9DE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7625C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C925B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F19CB5" w14:textId="619AFC9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B9D9CC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FD7ACE" w14:textId="40D432D5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450</w:t>
            </w:r>
          </w:p>
          <w:p w14:paraId="5D0F1074" w14:textId="25F719E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AA15CE" w14:textId="7F13339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AFD538" w14:textId="5A938E66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15D3D2" w14:textId="7D497151" w:rsidR="00CE450D" w:rsidRPr="00A013C3" w:rsidRDefault="208C76EA" w:rsidP="00573EE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</w:t>
            </w:r>
          </w:p>
        </w:tc>
        <w:tc>
          <w:tcPr>
            <w:tcW w:w="720" w:type="dxa"/>
          </w:tcPr>
          <w:p w14:paraId="3893990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AAC79A" w14:textId="76D57DAA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</w:t>
            </w:r>
          </w:p>
          <w:p w14:paraId="7F45214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2AD91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9AE4E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9E30A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86C1A19" w14:textId="12B89B5E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69520F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54DA53" w14:textId="5C5CBFEF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  <w:p w14:paraId="59F7BA6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0D38C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0032F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31FFC1" w14:textId="65A1793F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0951CC72" w14:textId="44E2F528" w:rsidR="001A6BD1" w:rsidRPr="00A013C3" w:rsidRDefault="001A6BD1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Залуу багш нарын ээлжит хичээл бэлтгэх сурагчдын оношлох чадварыг нэмэгдүүлэх хүрээнд 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залуу багшийг </w:t>
            </w:r>
            <w:r w:rsidR="00573EEF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ЗДТГ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хамтар</w:t>
            </w:r>
            <w:r w:rsidR="00573EEF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ч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Сайн хичээл үйл ажиллагаанд оролцуулсан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</w:p>
          <w:p w14:paraId="572D84AD" w14:textId="26B3E83B" w:rsidR="009C0E9F" w:rsidRPr="00A013C3" w:rsidRDefault="009C0E9F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CE450D" w:rsidRPr="00A013C3" w14:paraId="6E11D992" w14:textId="77777777" w:rsidTr="001A6BD1">
        <w:trPr>
          <w:trHeight w:val="260"/>
        </w:trPr>
        <w:tc>
          <w:tcPr>
            <w:tcW w:w="492" w:type="dxa"/>
            <w:vMerge/>
          </w:tcPr>
          <w:p w14:paraId="42C923F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3976D364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1E98706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591E0247" w14:textId="485E2E5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Үнэлгээний арга зүйд суралцан өөрийн сургалтын агуулга, арга зүйдээ эргэцүүлэл дүгнэлт хийн арга зүйн шинэ санаа боловсруулсан багшийн эзлэх хувь</w:t>
            </w:r>
          </w:p>
        </w:tc>
        <w:tc>
          <w:tcPr>
            <w:tcW w:w="810" w:type="dxa"/>
          </w:tcPr>
          <w:p w14:paraId="029C17CA" w14:textId="45670AE2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62</w:t>
            </w:r>
          </w:p>
          <w:p w14:paraId="1D195A5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6085BF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F5B8FB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AFCA4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81912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E87416" w14:textId="09C71584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  <w:p w14:paraId="6F4A4138" w14:textId="3FA040F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09601F5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</w:p>
          <w:p w14:paraId="1D45AFC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A1088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2EFFA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E2BD2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A2AE3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B502F9" w14:textId="130F611A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720" w:type="dxa"/>
          </w:tcPr>
          <w:p w14:paraId="79445E7F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68</w:t>
            </w:r>
          </w:p>
          <w:p w14:paraId="05DE955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7DB2B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DFD4A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4FD64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43CC18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3FC739" w14:textId="6622AFA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720" w:type="dxa"/>
          </w:tcPr>
          <w:p w14:paraId="661B5F49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404C86B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C3959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97DF5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3301F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9B157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CABB76" w14:textId="363D69E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AFA7EB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72</w:t>
            </w:r>
          </w:p>
          <w:p w14:paraId="40A6FFD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BBF3F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F37FF5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A7C3ED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F69532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866AF7" w14:textId="1C3402E0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</w:t>
            </w:r>
          </w:p>
        </w:tc>
        <w:tc>
          <w:tcPr>
            <w:tcW w:w="4230" w:type="dxa"/>
          </w:tcPr>
          <w:p w14:paraId="0DB68795" w14:textId="6C89E347" w:rsidR="001A6BD1" w:rsidRPr="00A013C3" w:rsidRDefault="001A6BD1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 бүр үнэлгээний арга зүйд суралцах, хэрэгжүүлэх ажлыг багш хөгжлийн төлөвлөгөөндөө тусгасан.</w:t>
            </w:r>
          </w:p>
          <w:p w14:paraId="46D4A995" w14:textId="77777777" w:rsidR="007E6753" w:rsidRDefault="00FD40D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 модуль с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ургалтад хамрагдаж түүний дагуу санаачилга гарган ажиллаж буй багшийн эзлэх хувь 8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29E355D6" w14:textId="782CEB9D" w:rsidR="001A6BD1" w:rsidRPr="007E6753" w:rsidRDefault="007E6753" w:rsidP="001A6BD1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</w:pPr>
            <w:r w:rsidRPr="007E675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10сарын 6,7-ны өдрүүд болон</w:t>
            </w:r>
            <w:r w:rsidR="001A6BD1" w:rsidRPr="007E675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00E11109" w14:textId="6E660C6D" w:rsidR="00501132" w:rsidRPr="00A013C3" w:rsidRDefault="00501132" w:rsidP="001A6BD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10 сарын 1</w:t>
            </w:r>
            <w:r w:rsidR="007E675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-</w:t>
            </w:r>
            <w:r w:rsidR="007E675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12</w:t>
            </w:r>
            <w:r w:rsidRPr="00A013C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 нд “Нотолгоонд суурилсан үнэлгээний арга зүй”-сургалтад багш нар 100% хамрагдсан.</w:t>
            </w:r>
          </w:p>
          <w:p w14:paraId="11C2826A" w14:textId="7E2E098A" w:rsidR="00CE450D" w:rsidRPr="00A013C3" w:rsidRDefault="001A6BD1" w:rsidP="001A6B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100%</w:t>
            </w:r>
          </w:p>
        </w:tc>
      </w:tr>
      <w:tr w:rsidR="00CE450D" w:rsidRPr="00A013C3" w14:paraId="5FD6EFB3" w14:textId="77777777" w:rsidTr="001A6BD1">
        <w:trPr>
          <w:trHeight w:val="260"/>
        </w:trPr>
        <w:tc>
          <w:tcPr>
            <w:tcW w:w="492" w:type="dxa"/>
            <w:vMerge/>
          </w:tcPr>
          <w:p w14:paraId="3DD4B7AA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2496D7E4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9E50538" w14:textId="79806CD8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1.2.3 Багш, удирдах ажилтнууд монгол бичиг, гадаад хэлний боловсролоо үе шаттай дээшлүүлнэ.</w:t>
            </w:r>
          </w:p>
        </w:tc>
        <w:tc>
          <w:tcPr>
            <w:tcW w:w="2250" w:type="dxa"/>
          </w:tcPr>
          <w:p w14:paraId="72060271" w14:textId="19D09AD5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Монгол бичгийн сургалтад хамрагдсан багш удирдах ажилтнуудын эзлэх хувь</w:t>
            </w:r>
          </w:p>
        </w:tc>
        <w:tc>
          <w:tcPr>
            <w:tcW w:w="810" w:type="dxa"/>
          </w:tcPr>
          <w:p w14:paraId="51D7D1A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71.5%</w:t>
            </w:r>
          </w:p>
          <w:p w14:paraId="75FDB16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99AEB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4517C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D72B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56F80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98A5BB" w14:textId="2816C586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4D22AA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75%</w:t>
            </w:r>
          </w:p>
          <w:p w14:paraId="513817F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6ACA9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220CF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CBC0BD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FB043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1ADA5D" w14:textId="055471A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F0642C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80%</w:t>
            </w:r>
          </w:p>
          <w:p w14:paraId="3D5E7EF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5070C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FFD80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B5E67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37FD1F" w14:textId="3E8EC49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89A12CA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85%</w:t>
            </w:r>
          </w:p>
          <w:p w14:paraId="0F7ED72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F7D1B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2E208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14D6C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F67836" w14:textId="0184A5E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62232F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90%</w:t>
            </w:r>
          </w:p>
          <w:p w14:paraId="3873965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BF997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9D0C3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6E834F" w14:textId="5E74B04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59B069C7" w14:textId="3A48A504" w:rsidR="00CE450D" w:rsidRPr="00A013C3" w:rsidRDefault="7CA87E96" w:rsidP="00D21FDF">
            <w:pPr>
              <w:ind w:left="-57" w:right="-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Өв соёлоо эрхэмлэж, үндэсний бичгээ сурцгаая - 2025”аянд нэгдэж , бүх багш ажилчдын монгол бичгийн мэдлэгийн түвшинг тодорхойлж  бүлэгт хуваан сургагч багш хуваарийн дагуу хичээллэж ахицыг тооцон ажиллаж байна. </w:t>
            </w:r>
          </w:p>
        </w:tc>
      </w:tr>
      <w:tr w:rsidR="00CE450D" w:rsidRPr="00A013C3" w14:paraId="4C8E8B29" w14:textId="77777777" w:rsidTr="001A6BD1">
        <w:trPr>
          <w:trHeight w:val="260"/>
        </w:trPr>
        <w:tc>
          <w:tcPr>
            <w:tcW w:w="492" w:type="dxa"/>
            <w:vMerge/>
          </w:tcPr>
          <w:p w14:paraId="53B6A242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207B9DF6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167B3FE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4270F802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Ажлын байрны болон бусад хэлбэрийн сургалтад хамрагдан давхар хэлний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боловсролтой болсон багшийн эзлэх хувиар</w:t>
            </w:r>
          </w:p>
        </w:tc>
        <w:tc>
          <w:tcPr>
            <w:tcW w:w="810" w:type="dxa"/>
          </w:tcPr>
          <w:p w14:paraId="56963E4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61%</w:t>
            </w:r>
          </w:p>
          <w:p w14:paraId="0132E14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D6A08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983D3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33C58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E72B50" w14:textId="19874EE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53283E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65%</w:t>
            </w:r>
          </w:p>
          <w:p w14:paraId="761224C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E6F1F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D7AFC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ACBD5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755395" w14:textId="7C57618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64ED368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70%</w:t>
            </w:r>
          </w:p>
          <w:p w14:paraId="7D75BC4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FFBDD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70E60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B13F9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146BD3" w14:textId="1B4DA04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22BC62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75%</w:t>
            </w:r>
          </w:p>
          <w:p w14:paraId="5C3690C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E9339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1997B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91F10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794F67" w14:textId="33C425ED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8D17BDC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80%</w:t>
            </w:r>
          </w:p>
          <w:p w14:paraId="4FB07AE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A524DA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062C6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AD215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E7DC6A" w14:textId="297D849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6FCB5482" w14:textId="2F4733E3" w:rsidR="001A6BD1" w:rsidRPr="00A013C3" w:rsidRDefault="00D27923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жлын байранд тасралтгүй хөгж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их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зорилгоор </w:t>
            </w:r>
            <w:proofErr w:type="spellStart"/>
            <w:r w:rsidR="001A6BD1" w:rsidRPr="00A013C3">
              <w:rPr>
                <w:rFonts w:ascii="Arial" w:eastAsia="Times New Roman" w:hAnsi="Arial" w:cs="Arial"/>
                <w:sz w:val="24"/>
                <w:szCs w:val="24"/>
              </w:rPr>
              <w:t>aplus</w:t>
            </w:r>
            <w:proofErr w:type="spellEnd"/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цахим санд бүртгүүлэн 3 модуль сургалтад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90% 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хамрагд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сан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Цахим сургуулийн багш бэлтгэх 3 шаттай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сургалтад 3 багш хамрагдаж 2 багш тэнцсэн.</w:t>
            </w:r>
          </w:p>
          <w:p w14:paraId="34FF989D" w14:textId="036DBF9B" w:rsidR="00CE450D" w:rsidRPr="00A013C3" w:rsidRDefault="7CA87E96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BE5D6B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4E15FE" w:rsidRPr="00A013C3" w14:paraId="493AED56" w14:textId="77777777" w:rsidTr="001A6BD1">
        <w:trPr>
          <w:trHeight w:val="260"/>
        </w:trPr>
        <w:tc>
          <w:tcPr>
            <w:tcW w:w="492" w:type="dxa"/>
            <w:vMerge/>
          </w:tcPr>
          <w:p w14:paraId="137D92B7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37242C2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6177E2DE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1.2.4 Стандартад нийцсэн Багш хөгжлийн төв-ийн тоог нэмэгдүүлнэ.</w:t>
            </w:r>
          </w:p>
        </w:tc>
        <w:tc>
          <w:tcPr>
            <w:tcW w:w="2250" w:type="dxa"/>
          </w:tcPr>
          <w:p w14:paraId="4F47490C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Улсын хөрөнгө оруулалт, төсөл хөтөлбөрт хамрагдах замаар стандартад нийцсэн БХТ-ийн тоо нэмэгдсэн хувиар</w:t>
            </w:r>
          </w:p>
        </w:tc>
        <w:tc>
          <w:tcPr>
            <w:tcW w:w="810" w:type="dxa"/>
          </w:tcPr>
          <w:p w14:paraId="2F9CAD85" w14:textId="33CEE548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</w:t>
            </w:r>
          </w:p>
          <w:p w14:paraId="73C194B3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6275B3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DAC85B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CA287F" w14:textId="28B2A661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20B50C3" w14:textId="36BBBF55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728099DA" w14:textId="7E412592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4E415CB" w14:textId="762E5722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4A9B3B01" w14:textId="526B9264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32D7505" w14:textId="02683D01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4033641D" w14:textId="4E6340EE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2D8D894" w14:textId="3558C7FA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33738812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AA0A4A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EDF765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9482B5" w14:textId="12C0FA49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</w:tcPr>
          <w:p w14:paraId="4F094B4C" w14:textId="6ACCA970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 хөгжлийн төвийг 1 давхарт байршуулан хувилагч, ширээ, сандал, зэргээр тохижуулан ажилласан. </w:t>
            </w:r>
          </w:p>
          <w:p w14:paraId="2FF00803" w14:textId="067E7265" w:rsidR="003D2E5A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 нар БХТ-д </w:t>
            </w:r>
            <w:r w:rsidR="00F22DC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сургуулийн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интернэтээр МХХТ-н хэрэглээгээ зохицуулан ажилладаг. </w:t>
            </w:r>
          </w:p>
          <w:p w14:paraId="7BC558AC" w14:textId="2D4F6F18" w:rsidR="003D2E5A" w:rsidRPr="00A013C3" w:rsidRDefault="003D2E5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34ABE1" w14:textId="166E74C6" w:rsidR="003D2E5A" w:rsidRPr="00A013C3" w:rsidRDefault="003D2E5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DD6A12" w14:textId="45A3E22B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FD196E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4E15FE" w:rsidRPr="00A013C3" w14:paraId="78AEAFDC" w14:textId="77777777" w:rsidTr="001A6BD1">
        <w:trPr>
          <w:trHeight w:val="260"/>
        </w:trPr>
        <w:tc>
          <w:tcPr>
            <w:tcW w:w="492" w:type="dxa"/>
            <w:vMerge/>
          </w:tcPr>
          <w:p w14:paraId="74AFC9F1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6E315B8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20C4EE5D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3DF93A4E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Интернетэд холбогдсон БХТ-ийн тоо нэмэгдсэн хувиар</w:t>
            </w:r>
          </w:p>
        </w:tc>
        <w:tc>
          <w:tcPr>
            <w:tcW w:w="810" w:type="dxa"/>
          </w:tcPr>
          <w:p w14:paraId="0B921296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09D55FF4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3E97FB" w14:textId="70592704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3DD0BDE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117FBBE8" w14:textId="77777777" w:rsidR="002D7AEF" w:rsidRPr="00A013C3" w:rsidRDefault="002D7AE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594344" w14:textId="3669DC28" w:rsidR="002D7AEF" w:rsidRPr="00A013C3" w:rsidRDefault="002D7AE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2321C8B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318A0E49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763B54" w14:textId="2A1D8F33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E334936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4B53A31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CEE51F" w14:textId="76954BF4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FA68D1F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093830BF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38CDC7" w14:textId="1886332D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283AF3FB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2E5A" w:rsidRPr="00A013C3" w14:paraId="52B944BF" w14:textId="77777777" w:rsidTr="001A6BD1">
        <w:trPr>
          <w:trHeight w:val="260"/>
        </w:trPr>
        <w:tc>
          <w:tcPr>
            <w:tcW w:w="492" w:type="dxa"/>
            <w:vMerge/>
          </w:tcPr>
          <w:p w14:paraId="609D764B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3D00054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3" w:type="dxa"/>
            <w:gridSpan w:val="9"/>
          </w:tcPr>
          <w:p w14:paraId="2DA94B44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.3.БҮС, ОРОН НУТГИЙН ТҮВШИНД БАГШЛАХ БОЛОВСОН ХҮЧНИЙГ ЧАДАВХЖУУЛАХ ЧИГЛЭЛЭЭР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4E15FE" w:rsidRPr="00A013C3" w14:paraId="6D60C122" w14:textId="77777777" w:rsidTr="001A6BD1">
        <w:trPr>
          <w:trHeight w:val="260"/>
        </w:trPr>
        <w:tc>
          <w:tcPr>
            <w:tcW w:w="492" w:type="dxa"/>
            <w:vMerge/>
          </w:tcPr>
          <w:p w14:paraId="288F3372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 w:val="restart"/>
          </w:tcPr>
          <w:p w14:paraId="5E5ED9C7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7D583AD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52982A0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4851ADA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163F828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340401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D8A5C61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006A9B0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AA8A478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019F428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5FB4085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A38786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57C0E8A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5F398F8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14E53C4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741F968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ABA0344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A26818D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572575F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8B57103" w14:textId="1244D37F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03BD3658" w14:textId="77777777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1.3.1 Багшийг хөгжүүлэх чиг хандлага, эрэлт хэрэгцээнд тулгуурласан сургалтуудыг олон хэлбэрээр үе шаттай зохион байгуулна</w:t>
            </w:r>
          </w:p>
        </w:tc>
        <w:tc>
          <w:tcPr>
            <w:tcW w:w="2250" w:type="dxa"/>
          </w:tcPr>
          <w:p w14:paraId="0CDA6E91" w14:textId="77777777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Сургалт, семинарт хамрагдсан мэргэжлийн онолын болон заах арга зүй, ур чадвараа дээшлүүлсэн багшийн эзлэх хувиар</w:t>
            </w:r>
          </w:p>
        </w:tc>
        <w:tc>
          <w:tcPr>
            <w:tcW w:w="810" w:type="dxa"/>
          </w:tcPr>
          <w:p w14:paraId="06B9CEA0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94,7</w:t>
            </w:r>
          </w:p>
          <w:p w14:paraId="0EF849D0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9E28E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403A1F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2D064AD" w14:textId="4FDA58E2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3418714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F5DD18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3D15D7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B31CEE" w14:textId="37B0D29E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CF60625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676B628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7D0FE0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C0CB7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69DFBC" w14:textId="2975BA9A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B2C5AF9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46F7D69F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1337A1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1097CD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B8D9C9" w14:textId="3BC99329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DD8DB44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7DBAC34D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D1DB95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83A82A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87A71E" w14:textId="05DBDE0D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64C47105" w14:textId="12709846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нар ажлын байранд 95% нь</w:t>
            </w:r>
          </w:p>
          <w:p w14:paraId="6F484CE9" w14:textId="2BBB49AD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Үнэлгээний арга зүй</w:t>
            </w:r>
          </w:p>
          <w:p w14:paraId="66232574" w14:textId="5BDC7963" w:rsidR="00F0345B" w:rsidRPr="00A013C3" w:rsidRDefault="004A3873" w:rsidP="0045499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</w:rPr>
              <w:t>Teams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платформ дээр ажиллах, Инт</w:t>
            </w:r>
            <w:r w:rsidRPr="00A013C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рактив</w:t>
            </w:r>
            <w:r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ажлын хуудас бэлтгэх зэрэг</w:t>
            </w:r>
            <w:r w:rsidR="7CA87E9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сургалтад хамрагдсан.</w:t>
            </w:r>
            <w:r w:rsidR="0045499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7CA87E9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нарын хамрагдсан сургал</w:t>
            </w:r>
            <w:r w:rsidR="0045499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</w:t>
            </w:r>
            <w:r w:rsidR="7CA87E9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ын бүртгэл хийх зорилгоор бүртгэлийн хуудас гарган ажиллаж байна. </w:t>
            </w:r>
          </w:p>
        </w:tc>
      </w:tr>
      <w:tr w:rsidR="004E15FE" w:rsidRPr="00A013C3" w14:paraId="7BCC86C5" w14:textId="77777777" w:rsidTr="001A6BD1">
        <w:trPr>
          <w:trHeight w:val="260"/>
        </w:trPr>
        <w:tc>
          <w:tcPr>
            <w:tcW w:w="492" w:type="dxa"/>
            <w:vMerge/>
          </w:tcPr>
          <w:p w14:paraId="33DE2811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6CB3F19C" w14:textId="1119958B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E48DAEB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5C033CEA" w14:textId="77777777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Хүүхэд нэг бүрийг хөгжүүлэх арга зүй технологид суралцсан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багшийн эзлэх хувиар</w:t>
            </w:r>
          </w:p>
        </w:tc>
        <w:tc>
          <w:tcPr>
            <w:tcW w:w="810" w:type="dxa"/>
          </w:tcPr>
          <w:p w14:paraId="3B6BF60E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67,1</w:t>
            </w:r>
          </w:p>
          <w:p w14:paraId="0C8AD5A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0B6F49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F7C6EC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44CB28" w14:textId="7B155C8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FEDA4B7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73BF8256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1E80B8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1B2EC3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327176" w14:textId="15768B18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E24113B" w14:textId="7E991A1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083905D9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745711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5EA316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376AA1" w14:textId="7D25B362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10B8554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1B762C3A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D1F52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4D951D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0253C8" w14:textId="658B8CD4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A1F9C3E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4B2D326B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C92614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7AE0B8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5520AB" w14:textId="666DF3F4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466FB771" w14:textId="3E6A7013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Хүүхэд нэг бүрийг хөгжүүлэх арга зүй, технологид /ялгаатай дасгал даалгавар боловсруулах, үнэлэх, хөгжүүлэх/ суралцсан багшийн тоо 13 буюу 8</w:t>
            </w:r>
            <w:r w:rsidR="00295DF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,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9,10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сард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EDUTEN,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PEARSON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хөтөлбөр туршилт болон хэрэгжүүлж эхэлсн</w:t>
            </w:r>
            <w:r w:rsidR="00BD66A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ээр хүүхэд нэг бүрийг хөгжүүлж ажиллаж байна.</w:t>
            </w:r>
          </w:p>
          <w:p w14:paraId="14D2F34D" w14:textId="0EF4574D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90%</w:t>
            </w:r>
          </w:p>
        </w:tc>
      </w:tr>
      <w:tr w:rsidR="008C6FAF" w:rsidRPr="00A013C3" w14:paraId="14245CFA" w14:textId="77777777" w:rsidTr="001A6BD1">
        <w:trPr>
          <w:trHeight w:val="2060"/>
        </w:trPr>
        <w:tc>
          <w:tcPr>
            <w:tcW w:w="492" w:type="dxa"/>
            <w:vMerge/>
          </w:tcPr>
          <w:p w14:paraId="14B1A9C6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7ECAD722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6AC3B1F" w14:textId="565A4A16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1.3.2 Боловсролын байгууллагын ахмад дунд, залуу үеийн хамтын ажиллагаа, залгамж холбоог сайжруулж, сургалтын арга зүй, технологи, ур чадвар, тэргүүн туршлагын чиглэлээр хамтран ажиллана.</w:t>
            </w:r>
          </w:p>
        </w:tc>
        <w:tc>
          <w:tcPr>
            <w:tcW w:w="2250" w:type="dxa"/>
          </w:tcPr>
          <w:p w14:paraId="5864F332" w14:textId="77777777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Гурван үеийн багш нарын хамтын ажиллагаа нь тогтмолжсон сургуулийн эзлэх хувиар</w:t>
            </w:r>
          </w:p>
        </w:tc>
        <w:tc>
          <w:tcPr>
            <w:tcW w:w="810" w:type="dxa"/>
          </w:tcPr>
          <w:p w14:paraId="57F301AA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73</w:t>
            </w:r>
          </w:p>
          <w:p w14:paraId="5E661E2E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7B915A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7F4E4D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220ACF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BED623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D2A453" w14:textId="5E5C96CF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4FB4414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3159CCE9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E84422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2AC21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AA11EF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505E0B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2F6D1DB" w14:textId="4B71C429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044252E" w14:textId="77777777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80</w:t>
            </w:r>
          </w:p>
          <w:p w14:paraId="632559EC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84D64B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F162CD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07AAB9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53AD88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DD7FE5" w14:textId="49E5D82E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7082745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113041D9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135F6D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C23C16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3C44C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FC20B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805D04" w14:textId="6D27FE8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305DC03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3787EDE3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9153D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8F1E63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840ED9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9DC2B4B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7D40B6" w14:textId="628DC8E9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</w:tcBorders>
          </w:tcPr>
          <w:p w14:paraId="4AC4298C" w14:textId="6379E62D" w:rsidR="00825C35" w:rsidRPr="00A013C3" w:rsidRDefault="00295DF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урван үеийн багш нарын хэлэлцүүлэг зохион байгуулдаг бөгөөд энэ жил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ийн төлөвлөгөөнд 6 сарын эхний 7хоног</w:t>
            </w:r>
            <w:r w:rsidR="00A63E1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 12 сарын сүүлийн 7 хоногт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жилийн үйл ажиллагаандаа дүгнэлт хийх</w:t>
            </w:r>
            <w:r w:rsidR="00A63E1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цаашид анхаарах зүйлсэд ахмад багш нараас туршлага с</w:t>
            </w:r>
            <w:r w:rsidR="00BD66A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олилцох хүрээнд зохион байгуулсан.</w:t>
            </w:r>
          </w:p>
          <w:p w14:paraId="18585668" w14:textId="0FE672DA" w:rsidR="00825C35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Сургуульд ажилласан жилээрээ туршлагажсан </w:t>
            </w:r>
            <w:r w:rsidR="00A63E1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багшид 8 залуу багш дагалдуулан баг болгон ажиллаж байгаа. </w:t>
            </w:r>
          </w:p>
          <w:p w14:paraId="66DBAA62" w14:textId="060D37FE" w:rsidR="00825C35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90%</w:t>
            </w:r>
          </w:p>
        </w:tc>
      </w:tr>
      <w:bookmarkEnd w:id="0"/>
      <w:tr w:rsidR="008C6FAF" w:rsidRPr="00A013C3" w14:paraId="32B4E1ED" w14:textId="77777777" w:rsidTr="001A6BD1">
        <w:trPr>
          <w:trHeight w:val="2520"/>
        </w:trPr>
        <w:tc>
          <w:tcPr>
            <w:tcW w:w="492" w:type="dxa"/>
            <w:vMerge/>
          </w:tcPr>
          <w:p w14:paraId="520FA176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3CB20003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13B74C42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79F5394B" w14:textId="16D0C2FB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Ахмад багш нар болон мэргэжлийн зэрэгтэй  багш нар залуу багш нар туршлагаа түгээн дагалдуулан сургаж ажилласан тоо</w:t>
            </w:r>
          </w:p>
        </w:tc>
        <w:tc>
          <w:tcPr>
            <w:tcW w:w="810" w:type="dxa"/>
          </w:tcPr>
          <w:p w14:paraId="1A3BC41F" w14:textId="4C6D8EDF" w:rsidR="00F702D5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4FA3F0B9" w14:textId="0DF82D4C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D02264E" w14:textId="27260600" w:rsidR="006B32B3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3666E208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430F5A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32BBC8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E3299F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333B4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56DA6C" w14:textId="5490F89C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8BFD59B" w14:textId="2B4FA68D" w:rsidR="006B32B3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2099CFB7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E10813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28F302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761C39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466416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064CAF" w14:textId="2160E9FF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6FDC32F" w14:textId="741FFAB2" w:rsidR="00F702D5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  <w:p w14:paraId="0A28DE28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EA05C9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783BA9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21A0C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B89B2E" w14:textId="3960B77E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C049899" w14:textId="317571C5" w:rsidR="006B32B3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  <w:p w14:paraId="7910F823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2153AA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93A896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EA262C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B13354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262A19" w14:textId="1263377E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7A29DA9E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43676" w:rsidRPr="00A013C3" w14:paraId="57D98DBC" w14:textId="3A78A15A" w:rsidTr="001A6BD1">
        <w:trPr>
          <w:trHeight w:val="1700"/>
        </w:trPr>
        <w:tc>
          <w:tcPr>
            <w:tcW w:w="492" w:type="dxa"/>
            <w:vMerge w:val="restart"/>
          </w:tcPr>
          <w:p w14:paraId="604C04C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F5F6123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691E73AC" w14:textId="1BBB6FC9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1.3.3 Багшийн нэр хүнд ёс зүй харилцаа хандлага , хууль эрх зүйн мэдлэг ажлын хариуцлагыг сайжруулах сургалт нөлөөллийн ажлыг зохион байгуулна </w:t>
            </w:r>
          </w:p>
        </w:tc>
        <w:tc>
          <w:tcPr>
            <w:tcW w:w="2250" w:type="dxa"/>
          </w:tcPr>
          <w:p w14:paraId="50488645" w14:textId="7B699EF1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Хувь хүний хөгжлийг дэмжсэн олон хэлбэрийн үйл ажиллагаанд хамрагдсанаар ёс зүй, харилцаа  хандлага нь сайжирсан багшийн эзлэх хувь </w:t>
            </w:r>
          </w:p>
        </w:tc>
        <w:tc>
          <w:tcPr>
            <w:tcW w:w="810" w:type="dxa"/>
          </w:tcPr>
          <w:p w14:paraId="11EBE206" w14:textId="5875A344" w:rsidR="00043676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4AAFBC2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852CE3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32FE9D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09BE80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04E8E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D4BDC7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53D76B" w14:textId="32448810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797983A" w14:textId="07180033" w:rsidR="00043676" w:rsidRPr="00A013C3" w:rsidRDefault="00940CE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67C6DAFC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CAB67B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ADFBB65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284339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61C8C8" w14:textId="7D0359CD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98FB2C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7BC8E2" w14:textId="3A2A112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1862B56" w14:textId="0613C477" w:rsidR="00043676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</w:p>
          <w:p w14:paraId="6A12C8D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9B9F74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314357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397AA3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EEAD6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4BA5AA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D67BF6" w14:textId="7A5D0398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</w:t>
            </w:r>
          </w:p>
        </w:tc>
        <w:tc>
          <w:tcPr>
            <w:tcW w:w="720" w:type="dxa"/>
          </w:tcPr>
          <w:p w14:paraId="77748E3B" w14:textId="64927C02" w:rsidR="00043676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</w:p>
          <w:p w14:paraId="76135D8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F58CEE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CAEEE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5396E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FAB73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AC312F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5E81EE" w14:textId="37D2ADE4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</w:t>
            </w:r>
          </w:p>
        </w:tc>
        <w:tc>
          <w:tcPr>
            <w:tcW w:w="720" w:type="dxa"/>
          </w:tcPr>
          <w:p w14:paraId="320E7862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0F34D48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7F491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29C52D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35031F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A3238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588655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AB6112" w14:textId="6C34D7F2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  <w:shd w:val="clear" w:color="auto" w:fill="auto"/>
          </w:tcPr>
          <w:p w14:paraId="261E87E4" w14:textId="20DC8C2F" w:rsidR="00043676" w:rsidRPr="00A013C3" w:rsidRDefault="0053397C" w:rsidP="001A6BD1">
            <w:pPr>
              <w:rPr>
                <w:rFonts w:ascii="Arial" w:eastAsia="Times New Roman" w:hAnsi="Arial" w:cs="Arial"/>
                <w:lang w:val="mn-MN"/>
              </w:rPr>
            </w:pPr>
            <w:r w:rsidRPr="00A013C3">
              <w:rPr>
                <w:rFonts w:ascii="Arial" w:eastAsia="Times New Roman" w:hAnsi="Arial" w:cs="Arial"/>
                <w:lang w:val="mn-MN"/>
              </w:rPr>
              <w:t xml:space="preserve">Ёс зүйн сургалтад ажлын байранд 1, сумын эрх зүйн цагаар 1 нийт 2 сургалтад хамрагдсан. </w:t>
            </w:r>
            <w:r w:rsidR="208C76EA" w:rsidRPr="00A013C3">
              <w:rPr>
                <w:rFonts w:ascii="Arial" w:eastAsia="Times New Roman" w:hAnsi="Arial" w:cs="Arial"/>
                <w:lang w:val="mn-MN"/>
              </w:rPr>
              <w:t>Энэ жилд ёс зүй, харилцаа хандлагын зөрчил гаргасан багш байхгүй.</w:t>
            </w:r>
          </w:p>
          <w:p w14:paraId="2C105029" w14:textId="42A369E1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lang w:val="mn-MN"/>
              </w:rPr>
              <w:t>Хэрэгжилт 90%</w:t>
            </w:r>
          </w:p>
          <w:p w14:paraId="36BB41BD" w14:textId="66E73F32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1186038C" w14:textId="77777777" w:rsidR="00BE5D6B" w:rsidRPr="00A013C3" w:rsidRDefault="00BE5D6B" w:rsidP="001A6BD1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  <w:p w14:paraId="4E233E45" w14:textId="727B979E" w:rsidR="00043676" w:rsidRPr="00A013C3" w:rsidRDefault="208C76EA" w:rsidP="001A6BD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Сургуулийн ёс зүйн баг энэ хичээлийн жилд зохион байгуулсан </w:t>
            </w:r>
            <w:r w:rsidR="002F27B7"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-удаагийн </w:t>
            </w: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lastRenderedPageBreak/>
              <w:t xml:space="preserve">сургалтад багш нарын оролцоо </w:t>
            </w:r>
            <w:r w:rsidR="00940CED">
              <w:rPr>
                <w:rFonts w:ascii="Arial" w:eastAsia="Times New Roman" w:hAnsi="Arial" w:cs="Arial"/>
                <w:color w:val="000000" w:themeColor="text1"/>
                <w:lang w:val="mn-MN"/>
              </w:rPr>
              <w:t>85,7</w:t>
            </w: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% тай байна. </w:t>
            </w:r>
            <w:r w:rsidRPr="00A013C3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14:paraId="4B98BFBE" w14:textId="2C181290" w:rsidR="00043676" w:rsidRPr="00A013C3" w:rsidRDefault="00043676" w:rsidP="001A6BD1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  <w:p w14:paraId="6964749B" w14:textId="4DD88515" w:rsidR="00043676" w:rsidRPr="00A013C3" w:rsidRDefault="00043676" w:rsidP="001A6BD1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  <w:p w14:paraId="5FD7B6CE" w14:textId="227AEF2F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  <w:p w14:paraId="38125064" w14:textId="5705360E" w:rsidR="00043676" w:rsidRPr="00A013C3" w:rsidRDefault="002F27B7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8-</w:t>
            </w:r>
            <w:r w:rsidR="00940CE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9-р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ангийн сурагчдын дунд ажил мэргэжлийн судалгаа авч боловсруулсан. Дүйцсэн хөтөлбөрөөр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нийт </w:t>
            </w:r>
            <w:r w:rsidR="00940CE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сурагч үүнээс  </w:t>
            </w:r>
            <w:r w:rsidR="00940CE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9 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анги төгсөх 2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сурагч байна.</w:t>
            </w:r>
          </w:p>
          <w:p w14:paraId="40D2C7EC" w14:textId="334BEA8B" w:rsidR="00043676" w:rsidRPr="00A013C3" w:rsidRDefault="00C95AAE" w:rsidP="001A6B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Хэрэгжилт 70</w:t>
            </w:r>
            <w:r w:rsidR="208C76EA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%</w:t>
            </w:r>
          </w:p>
        </w:tc>
      </w:tr>
      <w:tr w:rsidR="00043676" w:rsidRPr="00A013C3" w14:paraId="1D7A0393" w14:textId="1644D600" w:rsidTr="001A6BD1">
        <w:trPr>
          <w:trHeight w:val="2515"/>
        </w:trPr>
        <w:tc>
          <w:tcPr>
            <w:tcW w:w="492" w:type="dxa"/>
            <w:vMerge/>
          </w:tcPr>
          <w:p w14:paraId="501F395E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8E89D58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6EE91CC5" w14:textId="512A8616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1.3.4 Хариуцлагыг сайжруулах сургалт, нөлөөллийн ажлыг зохион байгуулна</w:t>
            </w:r>
          </w:p>
        </w:tc>
        <w:tc>
          <w:tcPr>
            <w:tcW w:w="2250" w:type="dxa"/>
          </w:tcPr>
          <w:p w14:paraId="0001AFAD" w14:textId="5D79CC4C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Боловсролын салбарт мөрдөгдөж байгаа хууль тогтоомжийн талаарх сургалтад хамрагдан эрх зүйн мэдлэг чадвараа дээшлүүлсэн багшийн эзлэх хувиар</w:t>
            </w:r>
          </w:p>
        </w:tc>
        <w:tc>
          <w:tcPr>
            <w:tcW w:w="810" w:type="dxa"/>
          </w:tcPr>
          <w:p w14:paraId="5BC68E4F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86.3</w:t>
            </w:r>
          </w:p>
          <w:p w14:paraId="343FD5F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C98F6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8E73D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AB417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E9F111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2E16AD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BD27EF" w14:textId="247192F9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3DA1155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56F193AF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C44CA6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EFC58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E50FD1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60827F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781AA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B1DC7D" w14:textId="1BA26F98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1B285A2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</w:p>
          <w:p w14:paraId="38F2CBA0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0323C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D56B8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1084D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C37D4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E5C10E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644E85" w14:textId="292B7479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384F4E4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3EE727F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895AE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E6C07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F369B6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B6290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940180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253D7B" w14:textId="09D9978A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7C54BC7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4CEDB2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0686E1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AA0495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5863F6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0781B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B5491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B45726" w14:textId="56095CA6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69D27A17" w14:textId="206F1788" w:rsidR="00043676" w:rsidRPr="00A013C3" w:rsidRDefault="00043676" w:rsidP="001A6BD1">
            <w:pPr>
              <w:rPr>
                <w:rFonts w:ascii="Arial" w:hAnsi="Arial" w:cs="Arial"/>
                <w:lang w:val="mn-MN"/>
              </w:rPr>
            </w:pPr>
          </w:p>
        </w:tc>
      </w:tr>
      <w:tr w:rsidR="002F27B7" w:rsidRPr="00A013C3" w14:paraId="508DDB5B" w14:textId="4AA2B81F" w:rsidTr="001A6BD1">
        <w:trPr>
          <w:trHeight w:val="3312"/>
        </w:trPr>
        <w:tc>
          <w:tcPr>
            <w:tcW w:w="492" w:type="dxa"/>
            <w:vMerge/>
          </w:tcPr>
          <w:p w14:paraId="7274B805" w14:textId="77777777" w:rsidR="002F27B7" w:rsidRPr="00A013C3" w:rsidRDefault="002F27B7" w:rsidP="002F27B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02C49181" w14:textId="77777777" w:rsidR="002F27B7" w:rsidRPr="00A013C3" w:rsidRDefault="002F27B7" w:rsidP="002F27B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A0EB4BD" w14:textId="77777777" w:rsidR="002F27B7" w:rsidRPr="00A013C3" w:rsidRDefault="002F27B7" w:rsidP="002F27B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389D51" w14:textId="35B24095" w:rsidR="002F27B7" w:rsidRPr="00A013C3" w:rsidRDefault="002F27B7" w:rsidP="002F27B7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Хүүхдийн нас, сэтгэхүй, хөгжлийн онцлогийг мэдэрч сургалтын таатай харилцааны нөхцөл бүрдүүлэн ажиллах зорилгоор сурган хүмүүжүүлэх сэтгэл судлалын мэдлэг чадвараа сайжруулсан багшийн тоо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E7B4FA" w14:textId="36F0E93E" w:rsidR="002F27B7" w:rsidRPr="00A013C3" w:rsidRDefault="002F27B7" w:rsidP="002F27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169D36" w14:textId="086BE73B" w:rsidR="002F27B7" w:rsidRPr="00A013C3" w:rsidRDefault="002F27B7" w:rsidP="002F27B7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08B2C9" w14:textId="01458657" w:rsidR="002F27B7" w:rsidRPr="00A013C3" w:rsidRDefault="002F27B7" w:rsidP="002F27B7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867940" w14:textId="7E6F0300" w:rsidR="002F27B7" w:rsidRPr="00A013C3" w:rsidRDefault="002F27B7" w:rsidP="002F27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88764B" w14:textId="5E22FE99" w:rsidR="002F27B7" w:rsidRPr="00A013C3" w:rsidRDefault="002F27B7" w:rsidP="002F27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90%</w:t>
            </w:r>
          </w:p>
        </w:tc>
        <w:tc>
          <w:tcPr>
            <w:tcW w:w="4230" w:type="dxa"/>
            <w:vMerge/>
          </w:tcPr>
          <w:p w14:paraId="5F7E4916" w14:textId="77777777" w:rsidR="002F27B7" w:rsidRPr="00A013C3" w:rsidRDefault="002F27B7" w:rsidP="002F27B7">
            <w:pPr>
              <w:rPr>
                <w:rFonts w:ascii="Arial" w:hAnsi="Arial" w:cs="Arial"/>
              </w:rPr>
            </w:pPr>
          </w:p>
        </w:tc>
      </w:tr>
      <w:tr w:rsidR="00043676" w:rsidRPr="00A013C3" w14:paraId="0DB38B6E" w14:textId="77777777" w:rsidTr="00FA1617">
        <w:trPr>
          <w:trHeight w:val="300"/>
        </w:trPr>
        <w:tc>
          <w:tcPr>
            <w:tcW w:w="492" w:type="dxa"/>
            <w:vMerge/>
          </w:tcPr>
          <w:p w14:paraId="3B9AC418" w14:textId="145961DD" w:rsidR="00043676" w:rsidRPr="00A013C3" w:rsidRDefault="00043676" w:rsidP="001A6B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14:paraId="3B619AB8" w14:textId="460B54D6" w:rsidR="00043676" w:rsidRPr="00A013C3" w:rsidRDefault="00043676" w:rsidP="001A6B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213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79620E" w14:textId="6605C128" w:rsidR="00043676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lang w:val="mn-MN"/>
              </w:rPr>
              <w:t xml:space="preserve">2.1  ХИЧЭЭЛ ҮЙЛ АЖИЛЛАГААГААР СУРАГЧДЫГ </w:t>
            </w:r>
            <w:r w:rsidRPr="00A013C3">
              <w:rPr>
                <w:rFonts w:ascii="Arial" w:eastAsia="Times New Roman" w:hAnsi="Arial" w:cs="Arial"/>
                <w:lang w:val="mn-MN"/>
              </w:rPr>
              <w:t>ХӨГЖҮҮЛЭХ</w:t>
            </w:r>
            <w:r w:rsidRPr="00A013C3">
              <w:rPr>
                <w:rFonts w:ascii="Arial" w:eastAsia="Times New Roman" w:hAnsi="Arial" w:cs="Arial"/>
                <w:b/>
                <w:bCs/>
                <w:lang w:val="mn-MN"/>
              </w:rPr>
              <w:t xml:space="preserve"> ЧИГЛЭЛЭЭР:</w:t>
            </w:r>
          </w:p>
        </w:tc>
      </w:tr>
      <w:tr w:rsidR="00043676" w:rsidRPr="00A013C3" w14:paraId="684F3B7B" w14:textId="77777777" w:rsidTr="00FA1617">
        <w:trPr>
          <w:trHeight w:val="30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14:paraId="05DCC8EC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841" w14:textId="764C8789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EC99BB" w14:textId="25AE7CFF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A47EC1" w14:textId="0A04F668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14C1FB" w14:textId="0F7FBA27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Эх хэлний чадамж сурах арга барилтай амьдрах ухаан болон шинжлэх ухаан болон шинжлэх ухааны суурь мэдлэг чадвартай,  бүтээлч сэтгэлгээтэй чадварлаг, үндэсний хэл соёл, түүх, ёс уламжлалаа эрхэмлэдэг сурагчийг төлөвшүүлнэ.</w:t>
            </w:r>
          </w:p>
        </w:tc>
        <w:tc>
          <w:tcPr>
            <w:tcW w:w="13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F28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CE450D" w:rsidRPr="00A013C3" w14:paraId="706E5D62" w14:textId="724502D1" w:rsidTr="00FA1617">
        <w:trPr>
          <w:trHeight w:val="2340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14:paraId="3737842F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2.</w:t>
            </w:r>
          </w:p>
          <w:p w14:paraId="67D6C8E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F8B45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624" w14:textId="10FDD54C" w:rsidR="00CE450D" w:rsidRPr="00A013C3" w:rsidRDefault="00CE450D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02C" w14:textId="1AA55574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2.1.1 Сургалтын үйл ажиллагааны явцад өөрийн суралцахуйг удирдан бие даан сурах арга барилд суралцах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84D" w14:textId="032B6814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Танхимын болон зайн сургалтаар бие даан сурах арга барил эзэмшсэн сурагчийн тоо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92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58</w:t>
            </w:r>
          </w:p>
          <w:p w14:paraId="14C16F3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9DF65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753D4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B0D9E0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60069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42685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27C6CC" w14:textId="4442421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F59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60</w:t>
            </w:r>
          </w:p>
          <w:p w14:paraId="1DA403B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058FB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68676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4DA205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09F0B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0E207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F8A07E" w14:textId="23B1C9F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FC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</w:p>
          <w:p w14:paraId="6FED67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CEC7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04ED4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91093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722BA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A8419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B907A5" w14:textId="0CE0641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11C" w14:textId="765E3E38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A013C3">
              <w:rPr>
                <w:rFonts w:ascii="Arial" w:eastAsia="Times New Roman" w:hAnsi="Arial" w:cs="Arial"/>
                <w:lang w:val="mn-MN"/>
              </w:rPr>
              <w:t>70</w:t>
            </w:r>
          </w:p>
          <w:p w14:paraId="1736C63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F34D6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05780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45F6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C1E35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1293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3D919A" w14:textId="5190E6F9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B91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654BE3A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0B1F5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8E7AF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46A78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42C23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302FC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306584" w14:textId="2C430D3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D10" w14:textId="64A8DE8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Танхим болон зайн сургалтад бие даан суралцах арга барилыг нэмэгдүүлэх зорилгоор сургуулийн хэмжээнд тонгоруу 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болон хосолсон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сургалтын аргыг хэрэглэж эхэлсэн. </w:t>
            </w:r>
          </w:p>
          <w:p w14:paraId="60D2466A" w14:textId="0AF8A16D" w:rsidR="00CE450D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Сурагчдын бие даан ажиллах чадварын судалгааг гаргасан. 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сурагчдаас 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32 с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урагч /ахлах анги/ биеэ даан суралцах чадвартай байсан. </w:t>
            </w:r>
          </w:p>
          <w:p w14:paraId="5C89FB45" w14:textId="12A3CF5F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90%</w:t>
            </w:r>
          </w:p>
        </w:tc>
      </w:tr>
      <w:tr w:rsidR="00CE450D" w:rsidRPr="00A013C3" w14:paraId="0966CB59" w14:textId="77777777" w:rsidTr="00671C09">
        <w:trPr>
          <w:trHeight w:val="980"/>
        </w:trPr>
        <w:tc>
          <w:tcPr>
            <w:tcW w:w="492" w:type="dxa"/>
            <w:vMerge/>
          </w:tcPr>
          <w:p w14:paraId="70743B75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</w:tcBorders>
          </w:tcPr>
          <w:p w14:paraId="3619F3E3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E1306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2.1.2 Судлагдахуун бүрээр кабинетуудын үйлчилгээг сайжруулж, сургалтын чанарт ахиц гаргана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D1C9290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Сургалтын хэрэглэгдэхүүн, тоног төхөөрөмжөөр үе шаттай хангах замаар судлагдахуун бүрээр кабинетуудын үйлчилгээг сайжруулсан хувиар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9FDD80" w14:textId="59733AC1" w:rsidR="00CE450D" w:rsidRPr="00A013C3" w:rsidRDefault="00C661A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728FCDD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143D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CFF4C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55214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379C6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292AF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2F7FCC" w14:textId="7423C0DD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F5027A" w14:textId="4389D369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  <w:r w:rsidR="00C661A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2ECC4D3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CF979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CF05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5E89D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2A552C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9C3BD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4674A6" w14:textId="305A2EF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92906C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78BA491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653F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E77AA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A384A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AF1B65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FCB54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F5DF57" w14:textId="5A43F710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4CA44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82</w:t>
            </w:r>
          </w:p>
          <w:p w14:paraId="7E87BD6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B30AA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A5163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7395B9" w14:textId="5BA9AEC2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A23AE5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EEBB9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86010B" w14:textId="399AC05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A9EF7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6F4B17B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DF9D2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177F2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075E1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F8E22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CB2E6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E2E754" w14:textId="2442CA6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36A3922" w14:textId="7DB16B4B" w:rsidR="00CE450D" w:rsidRPr="00A013C3" w:rsidRDefault="003B5281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Сургалтын орчин тохижуулахад нийт 3,3 тэр бум төгрөгийн хөрөнгө оруулалт хийгдсэн.</w:t>
            </w:r>
          </w:p>
          <w:p w14:paraId="0927A2FD" w14:textId="6112927C" w:rsidR="00CE450D" w:rsidRPr="00A013C3" w:rsidRDefault="208C76EA" w:rsidP="001A6BD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Нийт 1</w:t>
            </w:r>
            <w:r w:rsidR="00935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кабинет байгаагаас 1</w:t>
            </w:r>
            <w:r w:rsidR="00935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нь үйл ажиллагаа тогтмолжсон. </w:t>
            </w:r>
            <w:r w:rsidR="00935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0%</w:t>
            </w:r>
            <w:r w:rsidR="00671C09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34F036D4" w14:textId="58AF3A66" w:rsidR="00671C09" w:rsidRPr="00A013C3" w:rsidRDefault="00671C09" w:rsidP="001A6BD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Энэ хичээлийн жилд математик, англи хэлний цахим хөтөлбөр хэрэгжиж байгаатай холбоотой МТ-н ангид </w:t>
            </w:r>
            <w:r w:rsidR="003B5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ширхэг шинэ таблет авсан. </w:t>
            </w:r>
          </w:p>
          <w:p w14:paraId="4F87020F" w14:textId="0BBE3A89" w:rsidR="00671C09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</w:t>
            </w:r>
            <w:r w:rsidR="003B528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0%</w:t>
            </w:r>
          </w:p>
          <w:p w14:paraId="6BAE41EA" w14:textId="77777777" w:rsidR="00671C09" w:rsidRPr="00A013C3" w:rsidRDefault="00671C09" w:rsidP="00671C0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B95DA0" w14:textId="77777777" w:rsidR="00CE450D" w:rsidRPr="00A013C3" w:rsidRDefault="00CE450D" w:rsidP="00671C0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D2082" w:rsidRPr="00A013C3" w14:paraId="19CE6AB2" w14:textId="77777777" w:rsidTr="009F44A8">
        <w:trPr>
          <w:trHeight w:val="1975"/>
        </w:trPr>
        <w:tc>
          <w:tcPr>
            <w:tcW w:w="492" w:type="dxa"/>
            <w:vMerge/>
          </w:tcPr>
          <w:p w14:paraId="4793DD43" w14:textId="7E743CC7" w:rsidR="00AD2082" w:rsidRPr="00A013C3" w:rsidRDefault="00AD2082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0E9C3B92" w14:textId="77777777" w:rsidR="00AD2082" w:rsidRPr="00A013C3" w:rsidRDefault="00AD2082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auto"/>
            </w:tcBorders>
          </w:tcPr>
          <w:p w14:paraId="1AA5F68E" w14:textId="77777777" w:rsidR="00AD2082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2.1.3 Сургалтын хөтөлбөрийг үр дүнтэй хэрэгжүүлэх замаар боловсролын түвшин хичээл, судлагдахуун бүрээр сургалтын чанарыг дээшлүүлэх</w:t>
            </w:r>
          </w:p>
        </w:tc>
        <w:tc>
          <w:tcPr>
            <w:tcW w:w="2250" w:type="dxa"/>
          </w:tcPr>
          <w:p w14:paraId="6BF066FF" w14:textId="77777777" w:rsidR="00AD2082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Улсын шалгалтын гүйцэтгэлийн аймгийн дундаж үзүүлэлтийг улсын дунджид  харьцуулсан хувиар</w:t>
            </w:r>
          </w:p>
        </w:tc>
        <w:tc>
          <w:tcPr>
            <w:tcW w:w="810" w:type="dxa"/>
          </w:tcPr>
          <w:p w14:paraId="62605BEE" w14:textId="20E2B7B9" w:rsidR="00AD2082" w:rsidRPr="00A013C3" w:rsidRDefault="0005220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78B8D98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05E4A8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6B659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467E6B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643A19" w14:textId="30034712" w:rsidR="00AD2082" w:rsidRPr="00A013C3" w:rsidRDefault="00AD2082" w:rsidP="009F44A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A0D32D0" w14:textId="32D749DF" w:rsidR="00AD2082" w:rsidRPr="00A013C3" w:rsidRDefault="008B6B2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70,5</w:t>
            </w:r>
          </w:p>
          <w:p w14:paraId="557CD8CD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F0BB6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49A09E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1F60A1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882A6F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287BF6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15BEA1" w14:textId="57CBC5D4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67C3BB6" w14:textId="22DAA5A1" w:rsidR="00AD2082" w:rsidRPr="00A013C3" w:rsidRDefault="008B6B2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  <w:r w:rsidR="0005220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3970DB2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E16D67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F45BB7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B88A7B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078263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3EFADB" w14:textId="59BC97EF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9F1C364" w14:textId="5222B176" w:rsidR="0005220F" w:rsidRPr="00A013C3" w:rsidRDefault="0005220F" w:rsidP="000522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71,5</w:t>
            </w:r>
          </w:p>
          <w:p w14:paraId="609D4169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29C58A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19D4F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998850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37044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29057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2A91A2" w14:textId="4D57944F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CB15A9C" w14:textId="23C05600" w:rsidR="00AD2082" w:rsidRPr="00A013C3" w:rsidRDefault="0005220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73</w:t>
            </w:r>
          </w:p>
          <w:p w14:paraId="62901298" w14:textId="4C262A15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2951CD" w14:textId="1F340E13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0CB842" w14:textId="22058F26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A51701B" w14:textId="3146AAB4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0F8EA2" w14:textId="12DFD57D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3AAC2E" w14:textId="1021135F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21A0E2" w14:textId="7AEDD5CE" w:rsidR="00AD2082" w:rsidRPr="00A013C3" w:rsidRDefault="00AD2082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</w:tcPr>
          <w:p w14:paraId="48D57DB2" w14:textId="6EF10AD0" w:rsidR="7CA87E96" w:rsidRPr="00A013C3" w:rsidRDefault="009F44A8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Хугацаа болоогүй                                                                                      </w:t>
            </w:r>
          </w:p>
          <w:p w14:paraId="11314DF4" w14:textId="7BB55D47" w:rsidR="00AD2082" w:rsidRPr="0005220F" w:rsidRDefault="0005220F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2022-2023 оны хичээлийн жилд УШ-71,5 хувь, АДШ-73,8хувьтай байна</w:t>
            </w:r>
            <w:r w:rsidR="009F44A8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                                                                     </w:t>
            </w:r>
            <w:r w:rsidR="009F44A8" w:rsidRPr="00A013C3">
              <w:rPr>
                <w:rFonts w:ascii="Arial" w:hAnsi="Arial" w:cs="Arial"/>
              </w:rPr>
              <w:t xml:space="preserve"> </w:t>
            </w:r>
          </w:p>
          <w:p w14:paraId="0E10EE6F" w14:textId="26B4570D" w:rsidR="7CA87E96" w:rsidRPr="00A013C3" w:rsidRDefault="7CA87E96" w:rsidP="001A6BD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61D347C7" w14:textId="7E749029" w:rsidR="00AD2082" w:rsidRPr="00A013C3" w:rsidRDefault="00844EB8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Чанарын үнэлгээнд сонгогдоогүй. Улсын хэмжээнд түүврээр сонгосон.</w:t>
            </w:r>
          </w:p>
          <w:p w14:paraId="1AFA2A29" w14:textId="241B9451" w:rsidR="00AD2082" w:rsidRPr="00A013C3" w:rsidRDefault="00AD2082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806C88" w14:textId="3A038EE9" w:rsidR="00AD2082" w:rsidRPr="00A013C3" w:rsidRDefault="00AD2082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25DE4F" w14:textId="43CA6271" w:rsidR="00AD2082" w:rsidRPr="00A013C3" w:rsidRDefault="208C76EA" w:rsidP="00844EB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lastRenderedPageBreak/>
              <w:t>Хэрэгжилт 100%</w:t>
            </w:r>
          </w:p>
        </w:tc>
      </w:tr>
      <w:tr w:rsidR="0005220F" w:rsidRPr="00A013C3" w14:paraId="6216A5A4" w14:textId="77777777" w:rsidTr="008B067D">
        <w:trPr>
          <w:trHeight w:val="3122"/>
        </w:trPr>
        <w:tc>
          <w:tcPr>
            <w:tcW w:w="492" w:type="dxa"/>
            <w:vMerge/>
          </w:tcPr>
          <w:p w14:paraId="1EDFFB05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1ADA5D1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DBF02D7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33DCC99F" w14:textId="61DB1622" w:rsidR="0005220F" w:rsidRPr="00A013C3" w:rsidRDefault="0005220F" w:rsidP="00896CB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Чанарын үнэлгээний шалгалтын гүйцэтгэлийг улсын дунджид харьцуулсан үзүүлэлтээр</w:t>
            </w:r>
          </w:p>
        </w:tc>
        <w:tc>
          <w:tcPr>
            <w:tcW w:w="810" w:type="dxa"/>
          </w:tcPr>
          <w:p w14:paraId="382FB899" w14:textId="7499A71A" w:rsidR="0005220F" w:rsidRPr="00A013C3" w:rsidRDefault="0005220F" w:rsidP="009F44A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9C98546" w14:textId="26B1F4C5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30A910A" w14:textId="4B2587C8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76B18D5" w14:textId="236EEBF5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2A461F1" w14:textId="0B5DFFE5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074E4E18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D2082" w:rsidRPr="00A013C3" w14:paraId="4DA9CC2C" w14:textId="77777777" w:rsidTr="001A6BD1">
        <w:trPr>
          <w:trHeight w:val="70"/>
        </w:trPr>
        <w:tc>
          <w:tcPr>
            <w:tcW w:w="1902" w:type="dxa"/>
            <w:gridSpan w:val="2"/>
          </w:tcPr>
          <w:p w14:paraId="04DD089D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3" w:type="dxa"/>
            <w:gridSpan w:val="9"/>
          </w:tcPr>
          <w:p w14:paraId="2EA0109B" w14:textId="77777777" w:rsidR="00AD2082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2,2, ХИЧЭЭЛЭЭС ГАДУУРХ ҮЙЛ АЖИЛЛАГААГААР СУРАГЧДЫГ ХӨГЖҮҮЛЭХ ЧИГЛЭЛЭЭР:</w:t>
            </w:r>
          </w:p>
        </w:tc>
      </w:tr>
      <w:tr w:rsidR="004E15FE" w:rsidRPr="00A013C3" w14:paraId="732F84F1" w14:textId="77777777" w:rsidTr="001A6BD1">
        <w:trPr>
          <w:trHeight w:val="489"/>
        </w:trPr>
        <w:tc>
          <w:tcPr>
            <w:tcW w:w="492" w:type="dxa"/>
          </w:tcPr>
          <w:p w14:paraId="060A80DD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FE5FB2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AA1F7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85A5A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441924" w14:textId="26088BC1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1410" w:type="dxa"/>
            <w:vMerge w:val="restart"/>
          </w:tcPr>
          <w:p w14:paraId="3F307220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49" w:type="dxa"/>
          </w:tcPr>
          <w:p w14:paraId="4096FE88" w14:textId="215488C2" w:rsidR="00F702D5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2,2,1 Орон нутгийн онцло</w:t>
            </w:r>
            <w:r w:rsidR="009E7C2C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г, багшийн нөөц боломжид суурли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 хичээлээс гадуурх сонгон, бие бялдрын хөгжлийн секц, клуб,дугуйланд нийт хүүхдийг хамруулан авьяас чадварыг нь хөгжүүлж, оюун ухааны гимнастик болох шатар даам, сэтгэх чадварын төрлөөр хичээллэх хүүхдийн тоог нэмэгдүүлнэ</w:t>
            </w:r>
          </w:p>
        </w:tc>
        <w:tc>
          <w:tcPr>
            <w:tcW w:w="2344" w:type="dxa"/>
            <w:gridSpan w:val="2"/>
          </w:tcPr>
          <w:p w14:paraId="7BAF7720" w14:textId="77777777" w:rsidR="00F702D5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Сургууль дээр багш нарын нөөц боломжид тулгуурлан зохион байгуулсан сонгон дугуйланд хамрагдсанаар авьяас чадвараа нээж хөгжүүлсэн хүүхдийн эзлэх хувиар</w:t>
            </w:r>
          </w:p>
        </w:tc>
        <w:tc>
          <w:tcPr>
            <w:tcW w:w="810" w:type="dxa"/>
          </w:tcPr>
          <w:p w14:paraId="157A1105" w14:textId="03FA611F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31C7AD" w14:textId="16A9C1FD" w:rsidR="00F702D5" w:rsidRPr="00A013C3" w:rsidRDefault="0063142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1F6AC112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432030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C09DB9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7B1B4D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954A9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3EA8C3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EBB32E" w14:textId="4ADD0A92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02F2A32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CCDFFC" w14:textId="1FCE3FE7" w:rsidR="00F702D5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  <w:r w:rsidR="0063142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73849C1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9A359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71435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1D170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A5AF67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985A69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D88A7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458E55" w14:textId="6538EBC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A49D70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FCB166" w14:textId="51C4B8F4" w:rsidR="00F702D5" w:rsidRPr="00A013C3" w:rsidRDefault="0063142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1E68855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D858A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91CD5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4E1F6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B7CD0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175B2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14CDC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720335" w14:textId="77A4657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90B2361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59D476" w14:textId="2A389DD1" w:rsidR="00F702D5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97%</w:t>
            </w:r>
          </w:p>
          <w:p w14:paraId="131B9AA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9DD08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FD0A0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60851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4C51F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A697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E8B84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F1E829" w14:textId="7325929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801B821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DFD663" w14:textId="1B5932E2" w:rsidR="00F702D5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98%</w:t>
            </w:r>
          </w:p>
          <w:p w14:paraId="4631B73C" w14:textId="34CF8D60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6F6CF3" w14:textId="62B36E4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9AAF5A" w14:textId="0145D87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8D9BED" w14:textId="26A3BF5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F170A8" w14:textId="337BD25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424B5F" w14:textId="7A52529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36D427" w14:textId="2975B4A9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4B1AB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25F3E6" w14:textId="77777777" w:rsidR="00CE450D" w:rsidRPr="00A013C3" w:rsidRDefault="00CE450D" w:rsidP="009F44A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F6A36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11451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6459EA" w14:textId="6CE764C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043F3103" w14:textId="275B8887" w:rsidR="00492A8F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Сургуулийн хэмжээнд нийт 14 сонгон, секц дугуйлан хичээллэж, давхардсан тоогоор 154 сурагч хамрагдаж байна.</w:t>
            </w:r>
          </w:p>
          <w:p w14:paraId="68363877" w14:textId="5DCAB7D0" w:rsidR="7CA87E96" w:rsidRPr="00A013C3" w:rsidRDefault="009F44A8" w:rsidP="001A6BD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Өдөр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бүр сурагчид 14-18 цагийн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хооронд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цахим хичээл, </w:t>
            </w:r>
            <w:r w:rsidR="00951E64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бусад судлагдахууны да</w:t>
            </w:r>
            <w:r w:rsidR="009E7C2C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в</w:t>
            </w:r>
            <w:r w:rsidR="00951E64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тлагад хамрагдаж байна.</w:t>
            </w:r>
          </w:p>
          <w:p w14:paraId="104911BC" w14:textId="75AA502B" w:rsidR="7CA87E96" w:rsidRPr="00A013C3" w:rsidRDefault="7CA87E96" w:rsidP="001A6BD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14:paraId="19617EAB" w14:textId="3360DB0D" w:rsidR="00492A8F" w:rsidRPr="00A013C3" w:rsidRDefault="00492A8F" w:rsidP="001A6B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7D22058" w14:textId="5CB1B7D5" w:rsidR="00492A8F" w:rsidRPr="00A013C3" w:rsidRDefault="208C76EA" w:rsidP="009F44A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</w:t>
            </w:r>
            <w:r w:rsidR="006314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8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0%</w:t>
            </w:r>
          </w:p>
        </w:tc>
      </w:tr>
      <w:tr w:rsidR="00CE450D" w:rsidRPr="00A013C3" w14:paraId="76D4511E" w14:textId="77777777" w:rsidTr="001A6BD1">
        <w:trPr>
          <w:trHeight w:val="70"/>
        </w:trPr>
        <w:tc>
          <w:tcPr>
            <w:tcW w:w="492" w:type="dxa"/>
            <w:vMerge w:val="restart"/>
          </w:tcPr>
          <w:p w14:paraId="7D7FBEEB" w14:textId="26088BC1" w:rsidR="00CE450D" w:rsidRPr="00A013C3" w:rsidRDefault="00CE450D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1410" w:type="dxa"/>
            <w:vMerge/>
          </w:tcPr>
          <w:p w14:paraId="28CC4106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49" w:type="dxa"/>
          </w:tcPr>
          <w:p w14:paraId="3EE73C33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2,2,2 Сурагчдад ажил мэргэжил болон суралцах сургуулиа сонгох элсэн суралцах бэлтгэл хангах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чиглэлээр ажил мэргэжлийн зөвлөгөө өгдөг үйлчилгээг бий болгоно</w:t>
            </w:r>
          </w:p>
        </w:tc>
        <w:tc>
          <w:tcPr>
            <w:tcW w:w="2344" w:type="dxa"/>
            <w:gridSpan w:val="2"/>
          </w:tcPr>
          <w:p w14:paraId="072EDE36" w14:textId="2FD9E79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8-</w:t>
            </w:r>
            <w:r w:rsidR="0063142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дугаар ангийн сурагчид Суралцах чиглэл ажил мэргэжлийн чиг баримжаа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олгох сургалтад хамрагдан Суралцах чиглэл ажил мэргэжлийн төлөвлөгөө-тэй болсон сурагчдийн эзлэх хувиар</w:t>
            </w:r>
          </w:p>
          <w:p w14:paraId="1613BF8D" w14:textId="366C032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7A2E70" w14:textId="01961BDC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6600BC8" w14:textId="1BAFC84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348627" w14:textId="7A048393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208F32" w14:textId="7C2A8F9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E11D02" w14:textId="3D4C626A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E7FD25" w14:textId="64BD66C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05BE3F" w14:textId="316B53C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FD5322" w14:textId="456F935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64BCD6E" w14:textId="1F45FA77" w:rsidR="00CE450D" w:rsidRPr="00A013C3" w:rsidRDefault="0063142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85</w:t>
            </w:r>
          </w:p>
          <w:p w14:paraId="7B3FD54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26BEB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A852D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BEDC0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25EEC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8295B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6B1AB0" w14:textId="584C6A2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541286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90</w:t>
            </w:r>
          </w:p>
          <w:p w14:paraId="1B645A3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83B6A1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3533B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6DCE3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603C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DBBC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EBBBE4" w14:textId="068B68F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15063F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93</w:t>
            </w:r>
          </w:p>
          <w:p w14:paraId="1DFB34C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36864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EE439D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5DBE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D7B3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44DFA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93C729" w14:textId="0F467BB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111918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97</w:t>
            </w:r>
          </w:p>
          <w:p w14:paraId="3F56216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6150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9A6038" w14:textId="1C11C5D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ACC4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6DE95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406C1B" w14:textId="44803E92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4C459D" w14:textId="629E324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FB5E59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100</w:t>
            </w:r>
          </w:p>
          <w:p w14:paraId="1977E65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B5A23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E5BEC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8CC4B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714B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24A4C3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176A16" w14:textId="207C587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</w:tcPr>
          <w:p w14:paraId="2A615634" w14:textId="7412F05C" w:rsidR="002E2FF3" w:rsidRPr="00A013C3" w:rsidRDefault="208C76EA" w:rsidP="00D21FD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8-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-р ангийн сурагчдын дунд мэргэжил сонголт сэдвээр сургалтыг сургуулийн зүгээс  </w:t>
            </w:r>
            <w:r w:rsidR="004C5FF0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1 удаа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зохион байгуулж нийт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сурагч хамрагдсан</w:t>
            </w:r>
            <w:r w:rsidR="00BE5D6B" w:rsidRPr="00A013C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C5FF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Дунд </w:t>
            </w:r>
            <w:r w:rsidR="004C5FF0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ангийн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26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 xml:space="preserve">сурагчтай мэргэжилдээ чиглэсэн зорилготой суралцуулах зорилгоор сургууль-сурагч-эцэг эхийн гурвалсан гэрээ байгуулан ажиллаж байна. </w:t>
            </w:r>
          </w:p>
          <w:p w14:paraId="5E797BE2" w14:textId="1167B235" w:rsidR="00BE5D6B" w:rsidRPr="00A013C3" w:rsidRDefault="208C76EA" w:rsidP="00BE5D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4C5FF0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90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%</w:t>
            </w:r>
          </w:p>
          <w:p w14:paraId="69BE6B23" w14:textId="7F206120" w:rsidR="00CE450D" w:rsidRPr="00A013C3" w:rsidRDefault="004C5FF0" w:rsidP="00BE5D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Сурагчдад эх орон сэтгэлгээ, түүх соёл, зан заншлыг таниулах зорилгоор </w:t>
            </w:r>
            <w:r w:rsidR="208C76EA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“</w:t>
            </w:r>
            <w:r w:rsidR="00FC0D5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сургалтуудыг үе шаттай зохион байгуулж байна.</w:t>
            </w:r>
            <w:r w:rsidR="208C76EA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69B456BA" w14:textId="6294257F" w:rsidR="00CE450D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90%                      </w:t>
            </w:r>
          </w:p>
          <w:p w14:paraId="4B4D7D7F" w14:textId="27A63E6E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208C76EA" w:rsidRPr="00A013C3" w14:paraId="564F10BC" w14:textId="77777777" w:rsidTr="001A6BD1">
        <w:trPr>
          <w:trHeight w:val="70"/>
        </w:trPr>
        <w:tc>
          <w:tcPr>
            <w:tcW w:w="492" w:type="dxa"/>
            <w:vMerge/>
          </w:tcPr>
          <w:p w14:paraId="76886645" w14:textId="7334DBFC" w:rsidR="002B09D5" w:rsidRPr="00A013C3" w:rsidRDefault="002B09D5" w:rsidP="001A6BD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525DF899" w14:textId="7C6ADE5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49" w:type="dxa"/>
          </w:tcPr>
          <w:p w14:paraId="37F92FFA" w14:textId="773ADD6E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2.2.3 Түүхч, эрдэмтэн, ахмад настан алдар гавьяат хүмүүсийг оролцуулсан уулзалт, чөлөөт ярилцлагыг тогтмол зохион байгуулна.</w:t>
            </w:r>
          </w:p>
        </w:tc>
        <w:tc>
          <w:tcPr>
            <w:tcW w:w="2344" w:type="dxa"/>
            <w:gridSpan w:val="2"/>
          </w:tcPr>
          <w:p w14:paraId="3A91AB19" w14:textId="23B201E2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Өөрийн сум, орон нутгийн онцлог, уламжлал, түүх, ёс заншлыг мэддэг хүүхдийн эзлэх хувь</w:t>
            </w:r>
          </w:p>
        </w:tc>
        <w:tc>
          <w:tcPr>
            <w:tcW w:w="810" w:type="dxa"/>
          </w:tcPr>
          <w:p w14:paraId="2D45680C" w14:textId="242451F7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14:paraId="350983B5" w14:textId="23082BAA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88</w:t>
            </w:r>
            <w:r w:rsidR="208C76EA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14:paraId="45FC12ED" w14:textId="3719C006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89</w:t>
            </w:r>
          </w:p>
        </w:tc>
        <w:tc>
          <w:tcPr>
            <w:tcW w:w="720" w:type="dxa"/>
          </w:tcPr>
          <w:p w14:paraId="08394494" w14:textId="17080449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90</w:t>
            </w:r>
          </w:p>
        </w:tc>
        <w:tc>
          <w:tcPr>
            <w:tcW w:w="720" w:type="dxa"/>
          </w:tcPr>
          <w:p w14:paraId="63C10C88" w14:textId="1C91D7E2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90</w:t>
            </w:r>
          </w:p>
        </w:tc>
        <w:tc>
          <w:tcPr>
            <w:tcW w:w="4230" w:type="dxa"/>
            <w:vMerge/>
          </w:tcPr>
          <w:p w14:paraId="429CB1D0" w14:textId="77777777" w:rsidR="002B09D5" w:rsidRPr="00A013C3" w:rsidRDefault="002B09D5" w:rsidP="001A6BD1">
            <w:pPr>
              <w:rPr>
                <w:rFonts w:ascii="Arial" w:hAnsi="Arial" w:cs="Arial"/>
              </w:rPr>
            </w:pPr>
          </w:p>
        </w:tc>
      </w:tr>
    </w:tbl>
    <w:p w14:paraId="61FE04A4" w14:textId="2CB51BE0" w:rsidR="00D72C4B" w:rsidRPr="00A013C3" w:rsidRDefault="00D72C4B" w:rsidP="003E54F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ED9DA5E" w14:textId="373C295E" w:rsidR="00D72C4B" w:rsidRPr="00A013C3" w:rsidRDefault="00FC0D51" w:rsidP="208C76E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СЭРГЭЛЭН</w:t>
      </w:r>
      <w:r w:rsidR="208C76EA"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СУМЫН ЕРӨНХИЙ БОЛОВСРОЛЫН СУРГУУЛИЙН </w:t>
      </w:r>
      <w:r w:rsidR="208C76EA" w:rsidRPr="00A013C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mn-MN"/>
        </w:rPr>
        <w:t>“</w:t>
      </w:r>
      <w:r w:rsidR="208C76EA" w:rsidRPr="00A013C3"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val="mn-MN"/>
        </w:rPr>
        <w:t>Хөгжсөн багшаас чадварлаг сурагч дэд хөтөлбөр</w:t>
      </w:r>
      <w:r w:rsidR="208C76EA" w:rsidRPr="00A013C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mn-MN"/>
        </w:rPr>
        <w:t>”</w:t>
      </w:r>
      <w:r w:rsidR="208C76EA" w:rsidRPr="00A013C3">
        <w:rPr>
          <w:rFonts w:ascii="Arial" w:eastAsia="Times New Roman" w:hAnsi="Arial" w:cs="Arial"/>
          <w:color w:val="2F5496" w:themeColor="accent5" w:themeShade="BF"/>
          <w:sz w:val="24"/>
          <w:szCs w:val="24"/>
          <w:lang w:val="mn-MN"/>
        </w:rPr>
        <w:t xml:space="preserve"> </w:t>
      </w:r>
      <w:r w:rsidR="208C76EA"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-ИЙН ХЭРЭГЖИЛТЭД ХИЙСЭН ХЯНАЛТ ШИНЖИЛГЭЭ ҮНЭЛГЭЭ </w:t>
      </w:r>
    </w:p>
    <w:p w14:paraId="6BEAE738" w14:textId="2994E745" w:rsidR="00D72C4B" w:rsidRPr="00A013C3" w:rsidRDefault="00E10B69" w:rsidP="003E5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202</w:t>
      </w:r>
      <w:r w:rsidR="00FC0D5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3</w:t>
      </w: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ОНЫ 1</w:t>
      </w:r>
      <w:r w:rsidR="00FC0D5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</w:t>
      </w:r>
      <w:r w:rsidR="7CA87E96"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САРЫН ХЭРЭГЖИЛТИЙН ТОВЧОО</w:t>
      </w:r>
    </w:p>
    <w:tbl>
      <w:tblPr>
        <w:tblStyle w:val="TableGrid"/>
        <w:tblW w:w="12670" w:type="dxa"/>
        <w:tblInd w:w="465" w:type="dxa"/>
        <w:tblLayout w:type="fixed"/>
        <w:tblLook w:val="04A0" w:firstRow="1" w:lastRow="0" w:firstColumn="1" w:lastColumn="0" w:noHBand="0" w:noVBand="1"/>
      </w:tblPr>
      <w:tblGrid>
        <w:gridCol w:w="2490"/>
        <w:gridCol w:w="1540"/>
        <w:gridCol w:w="1440"/>
        <w:gridCol w:w="1080"/>
        <w:gridCol w:w="900"/>
        <w:gridCol w:w="900"/>
        <w:gridCol w:w="1080"/>
        <w:gridCol w:w="990"/>
        <w:gridCol w:w="990"/>
        <w:gridCol w:w="1260"/>
      </w:tblGrid>
      <w:tr w:rsidR="00AB395D" w:rsidRPr="00A013C3" w14:paraId="0532BAC9" w14:textId="77777777" w:rsidTr="00AB395D">
        <w:tc>
          <w:tcPr>
            <w:tcW w:w="2490" w:type="dxa"/>
            <w:vMerge w:val="restart"/>
          </w:tcPr>
          <w:p w14:paraId="6A778DCC" w14:textId="4D58204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DE207E1" w14:textId="70C74CC8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904D876" w14:textId="52A0F494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B16A5FD" w14:textId="499074A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40C6D7A" w14:textId="552F81BC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“</w:t>
            </w:r>
            <w:r w:rsidRPr="00A013C3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8"/>
                <w:szCs w:val="28"/>
                <w:lang w:val="mn-MN"/>
              </w:rPr>
              <w:t>Хөгжсөн багшаас чадварлаг сурагч дэд хөтөлбөр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” ИЙН ХЭРЭГЖИЛТ</w:t>
            </w:r>
          </w:p>
        </w:tc>
        <w:tc>
          <w:tcPr>
            <w:tcW w:w="1540" w:type="dxa"/>
            <w:vMerge w:val="restart"/>
          </w:tcPr>
          <w:p w14:paraId="7DED18B2" w14:textId="66BD95F2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676057A" w14:textId="152C0014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8998AED" w14:textId="33758372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ЗОРИЛТЫН ТОО</w:t>
            </w:r>
          </w:p>
        </w:tc>
        <w:tc>
          <w:tcPr>
            <w:tcW w:w="1440" w:type="dxa"/>
            <w:vMerge w:val="restart"/>
          </w:tcPr>
          <w:p w14:paraId="3A27CD71" w14:textId="0F678B00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584AF31" w14:textId="24647CE1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185F861" w14:textId="23B9E4F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АРГА  ХЭМЖЭЭНИЙ ТОО</w:t>
            </w:r>
          </w:p>
        </w:tc>
        <w:tc>
          <w:tcPr>
            <w:tcW w:w="4950" w:type="dxa"/>
            <w:gridSpan w:val="5"/>
          </w:tcPr>
          <w:p w14:paraId="7ACF8BBD" w14:textId="2C9D0BBF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ХЭРЭГЖИЛТ ХУВИАР</w:t>
            </w:r>
          </w:p>
        </w:tc>
        <w:tc>
          <w:tcPr>
            <w:tcW w:w="990" w:type="dxa"/>
            <w:vMerge w:val="restart"/>
          </w:tcPr>
          <w:p w14:paraId="06988D74" w14:textId="14F2E8ED" w:rsidR="00AB395D" w:rsidRPr="00A013C3" w:rsidRDefault="00AB395D" w:rsidP="208C76EA">
            <w:pPr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673B20B0" w14:textId="3FE9EDA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9342D00" w14:textId="3E866DAD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F8A2581" w14:textId="35B34EA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541DB01" w14:textId="0CDCF1B6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хувь</w:t>
            </w:r>
          </w:p>
        </w:tc>
      </w:tr>
      <w:tr w:rsidR="00AB395D" w:rsidRPr="00A013C3" w14:paraId="5DB76152" w14:textId="77777777" w:rsidTr="00AB395D">
        <w:tc>
          <w:tcPr>
            <w:tcW w:w="2490" w:type="dxa"/>
            <w:vMerge/>
            <w:vAlign w:val="center"/>
          </w:tcPr>
          <w:p w14:paraId="40D2B19A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vAlign w:val="center"/>
          </w:tcPr>
          <w:p w14:paraId="03FB4B01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14:paraId="76E17DE6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5"/>
          </w:tcPr>
          <w:p w14:paraId="2A036683" w14:textId="49F16FA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Үүнээс</w:t>
            </w:r>
          </w:p>
        </w:tc>
        <w:tc>
          <w:tcPr>
            <w:tcW w:w="990" w:type="dxa"/>
            <w:vMerge/>
            <w:vAlign w:val="center"/>
          </w:tcPr>
          <w:p w14:paraId="521A0DC4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14:paraId="2E1B481C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</w:tr>
      <w:tr w:rsidR="00AB395D" w:rsidRPr="00A013C3" w14:paraId="40E3EB31" w14:textId="77777777" w:rsidTr="00AB395D">
        <w:trPr>
          <w:trHeight w:val="1215"/>
        </w:trPr>
        <w:tc>
          <w:tcPr>
            <w:tcW w:w="2490" w:type="dxa"/>
            <w:vMerge/>
            <w:vAlign w:val="center"/>
          </w:tcPr>
          <w:p w14:paraId="3071D023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vAlign w:val="center"/>
          </w:tcPr>
          <w:p w14:paraId="04DAD585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14:paraId="77EE1323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1CB97F" w14:textId="7777777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D6C5C39" w14:textId="7777777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5B5B622" w14:textId="44C1EA2B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100%</w:t>
            </w:r>
          </w:p>
        </w:tc>
        <w:tc>
          <w:tcPr>
            <w:tcW w:w="900" w:type="dxa"/>
          </w:tcPr>
          <w:p w14:paraId="5DA0BF81" w14:textId="1E36C1C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CF831F3" w14:textId="74B9DA32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6B3D2AC" w14:textId="2282C35C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0%</w:t>
            </w:r>
          </w:p>
        </w:tc>
        <w:tc>
          <w:tcPr>
            <w:tcW w:w="900" w:type="dxa"/>
          </w:tcPr>
          <w:p w14:paraId="673BBA35" w14:textId="1B25B8D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E7E65E" w14:textId="18E20DCD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5CE5FA5" w14:textId="1BD58A81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70%</w:t>
            </w:r>
          </w:p>
        </w:tc>
        <w:tc>
          <w:tcPr>
            <w:tcW w:w="1080" w:type="dxa"/>
          </w:tcPr>
          <w:p w14:paraId="26A72585" w14:textId="64B5668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147F1C6" w14:textId="79C8FBD8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48D9843" w14:textId="47E8090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50%</w:t>
            </w:r>
          </w:p>
        </w:tc>
        <w:tc>
          <w:tcPr>
            <w:tcW w:w="990" w:type="dxa"/>
          </w:tcPr>
          <w:p w14:paraId="3D16FC2D" w14:textId="0C8A315D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09A95B" w14:textId="440C7CEC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5B4976" w14:textId="4CA93B2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30%</w:t>
            </w:r>
          </w:p>
        </w:tc>
        <w:tc>
          <w:tcPr>
            <w:tcW w:w="990" w:type="dxa"/>
          </w:tcPr>
          <w:p w14:paraId="24BB0FF1" w14:textId="724E351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6BBDB7F" w14:textId="46E2934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F75E027" w14:textId="0155FB5A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260" w:type="dxa"/>
            <w:vMerge/>
            <w:vAlign w:val="center"/>
          </w:tcPr>
          <w:p w14:paraId="77A9D483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</w:tr>
      <w:tr w:rsidR="00AB395D" w:rsidRPr="00A013C3" w14:paraId="46D146B7" w14:textId="77777777" w:rsidTr="00AB395D">
        <w:trPr>
          <w:trHeight w:val="1710"/>
        </w:trPr>
        <w:tc>
          <w:tcPr>
            <w:tcW w:w="2490" w:type="dxa"/>
            <w:vMerge/>
            <w:vAlign w:val="center"/>
          </w:tcPr>
          <w:p w14:paraId="23A5E490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27BB1FC5" w14:textId="081058C8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1E6EEEE" w14:textId="4F49603B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44DEBEE" w14:textId="3C450FDF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0FE9CF6" w14:textId="5080739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</w:t>
            </w:r>
          </w:p>
          <w:p w14:paraId="42F84A0F" w14:textId="09814EC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BD6711" w14:textId="39D8AA3D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543F52A" w14:textId="316F9892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DC1261B" w14:textId="04392A1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A4C526C" w14:textId="074EBA35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1080" w:type="dxa"/>
          </w:tcPr>
          <w:p w14:paraId="0A28BAD6" w14:textId="77777777" w:rsidR="00AB395D" w:rsidRPr="00A013C3" w:rsidRDefault="00AB395D" w:rsidP="00AB395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713ECCE0" w14:textId="77777777" w:rsidR="00AB395D" w:rsidRPr="00A013C3" w:rsidRDefault="00AB395D" w:rsidP="00AB395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5CE8B642" w14:textId="77777777" w:rsidR="00AB395D" w:rsidRPr="00A013C3" w:rsidRDefault="00AB395D" w:rsidP="00AB395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33A0E6BD" w14:textId="61632EDA" w:rsidR="00AB395D" w:rsidRPr="00A013C3" w:rsidRDefault="00FD196E" w:rsidP="00AB395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0F099232" w14:textId="1718F5F8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C2248F4" w14:textId="7E46ACA4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4A6112B9" w14:textId="65DFEE8E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5F721F91" w14:textId="5581B614" w:rsidR="00AB395D" w:rsidRPr="00A013C3" w:rsidRDefault="004D02C7" w:rsidP="7CA87E96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900" w:type="dxa"/>
          </w:tcPr>
          <w:p w14:paraId="3F78AF72" w14:textId="57C1064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C615038" w14:textId="0AEEFD20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A4F5C93" w14:textId="00D85F41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6A026D07" w14:textId="514D23A9" w:rsidR="00AB395D" w:rsidRPr="00FC0D51" w:rsidRDefault="00FC0D51" w:rsidP="7CA87E9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080" w:type="dxa"/>
          </w:tcPr>
          <w:p w14:paraId="695D5AC1" w14:textId="0DEDC547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926161A" w14:textId="659ECE34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7E5A694" w14:textId="2A623368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46DE1E9" w14:textId="56720D26" w:rsidR="00AB395D" w:rsidRPr="00A013C3" w:rsidRDefault="00AB395D" w:rsidP="208C76E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  0</w:t>
            </w:r>
          </w:p>
        </w:tc>
        <w:tc>
          <w:tcPr>
            <w:tcW w:w="990" w:type="dxa"/>
          </w:tcPr>
          <w:p w14:paraId="15F27532" w14:textId="482632D3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4C59E1F" w14:textId="48CC9112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515A744" w14:textId="5DCD301D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4ED5814" w14:textId="350509F4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</w:t>
            </w:r>
          </w:p>
        </w:tc>
        <w:tc>
          <w:tcPr>
            <w:tcW w:w="990" w:type="dxa"/>
          </w:tcPr>
          <w:p w14:paraId="4CEE3199" w14:textId="0F9CB7E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F7E1E33" w14:textId="77C8E3F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77981DF" w14:textId="72744A0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7CEAF83" w14:textId="4D6DF608" w:rsidR="00AB395D" w:rsidRPr="00A013C3" w:rsidRDefault="00AB395D" w:rsidP="208C76E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        0</w:t>
            </w:r>
          </w:p>
        </w:tc>
        <w:tc>
          <w:tcPr>
            <w:tcW w:w="1260" w:type="dxa"/>
          </w:tcPr>
          <w:p w14:paraId="620FDB21" w14:textId="783615D4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ABB4DA1" w14:textId="0498386B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6D44D87" w14:textId="0129E87F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F1C14BB" w14:textId="6B1424AD" w:rsidR="00AB395D" w:rsidRPr="00A013C3" w:rsidRDefault="00AB395D" w:rsidP="7CA87E9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  </w:t>
            </w:r>
            <w:r w:rsidR="00FD196E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4D02C7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%</w:t>
            </w:r>
          </w:p>
          <w:p w14:paraId="38632B97" w14:textId="6D1414DA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F9D01E9" w14:textId="6C9F5C38" w:rsidR="00D72C4B" w:rsidRPr="00A013C3" w:rsidRDefault="00D72C4B" w:rsidP="208C76E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BD6EC5B" w14:textId="69484794" w:rsidR="00D72C4B" w:rsidRPr="00A013C3" w:rsidRDefault="208C76EA" w:rsidP="208C76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ХЭРЭГЖИЛТ ГАРГАСАН: </w:t>
      </w:r>
    </w:p>
    <w:p w14:paraId="2759512E" w14:textId="7221485F" w:rsidR="208C76EA" w:rsidRPr="00A013C3" w:rsidRDefault="208C76EA" w:rsidP="208C76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СУРГАЛТЫН МЕНЕЖЕР                        </w:t>
      </w:r>
      <w:r w:rsidR="00FC0D5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Н.ДАВААДУЛАМ</w:t>
      </w:r>
      <w:bookmarkStart w:id="1" w:name="_GoBack"/>
      <w:bookmarkEnd w:id="1"/>
    </w:p>
    <w:p w14:paraId="68935390" w14:textId="7ED00445" w:rsidR="208C76EA" w:rsidRPr="00A013C3" w:rsidRDefault="208C76EA" w:rsidP="208C76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sectPr w:rsidR="208C76EA" w:rsidRPr="00A013C3" w:rsidSect="00452CFD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E075" w14:textId="77777777" w:rsidR="00A013C3" w:rsidRDefault="00A013C3" w:rsidP="009F44A8">
      <w:pPr>
        <w:spacing w:after="0" w:line="240" w:lineRule="auto"/>
      </w:pPr>
      <w:r>
        <w:separator/>
      </w:r>
    </w:p>
  </w:endnote>
  <w:endnote w:type="continuationSeparator" w:id="0">
    <w:p w14:paraId="52887254" w14:textId="77777777" w:rsidR="00A013C3" w:rsidRDefault="00A013C3" w:rsidP="009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7263" w14:textId="77777777" w:rsidR="00A013C3" w:rsidRDefault="00A013C3" w:rsidP="009F44A8">
      <w:pPr>
        <w:spacing w:after="0" w:line="240" w:lineRule="auto"/>
      </w:pPr>
      <w:r>
        <w:separator/>
      </w:r>
    </w:p>
  </w:footnote>
  <w:footnote w:type="continuationSeparator" w:id="0">
    <w:p w14:paraId="29434D45" w14:textId="77777777" w:rsidR="00A013C3" w:rsidRDefault="00A013C3" w:rsidP="009F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5B74"/>
    <w:multiLevelType w:val="hybridMultilevel"/>
    <w:tmpl w:val="662C2C9C"/>
    <w:lvl w:ilvl="0" w:tplc="DAF69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6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07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9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EB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5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6D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A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62340"/>
    <w:multiLevelType w:val="hybridMultilevel"/>
    <w:tmpl w:val="719C0B98"/>
    <w:lvl w:ilvl="0" w:tplc="E432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381C"/>
    <w:multiLevelType w:val="multilevel"/>
    <w:tmpl w:val="AEFC6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8250E6"/>
    <w:multiLevelType w:val="multilevel"/>
    <w:tmpl w:val="A88CB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1D01AD"/>
    <w:multiLevelType w:val="hybridMultilevel"/>
    <w:tmpl w:val="ED8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FD"/>
    <w:rsid w:val="0000214A"/>
    <w:rsid w:val="00020827"/>
    <w:rsid w:val="00043676"/>
    <w:rsid w:val="0005220F"/>
    <w:rsid w:val="00057022"/>
    <w:rsid w:val="000879BF"/>
    <w:rsid w:val="000B1DB9"/>
    <w:rsid w:val="000C72F1"/>
    <w:rsid w:val="000F1767"/>
    <w:rsid w:val="000F7D1B"/>
    <w:rsid w:val="00125439"/>
    <w:rsid w:val="00127F2C"/>
    <w:rsid w:val="001570F7"/>
    <w:rsid w:val="001A2051"/>
    <w:rsid w:val="001A6BD1"/>
    <w:rsid w:val="001B5659"/>
    <w:rsid w:val="001F6A2F"/>
    <w:rsid w:val="00210AFD"/>
    <w:rsid w:val="002243C4"/>
    <w:rsid w:val="00225518"/>
    <w:rsid w:val="0023619A"/>
    <w:rsid w:val="00254ED3"/>
    <w:rsid w:val="00261774"/>
    <w:rsid w:val="002950BA"/>
    <w:rsid w:val="00295DF0"/>
    <w:rsid w:val="002B09D5"/>
    <w:rsid w:val="002B2F8E"/>
    <w:rsid w:val="002D3EDE"/>
    <w:rsid w:val="002D7AEF"/>
    <w:rsid w:val="002E2FF3"/>
    <w:rsid w:val="002F27B7"/>
    <w:rsid w:val="0032337A"/>
    <w:rsid w:val="0032467B"/>
    <w:rsid w:val="00331D0C"/>
    <w:rsid w:val="00334639"/>
    <w:rsid w:val="0033528B"/>
    <w:rsid w:val="003445B3"/>
    <w:rsid w:val="003669A7"/>
    <w:rsid w:val="00375D5D"/>
    <w:rsid w:val="003913B9"/>
    <w:rsid w:val="003923B3"/>
    <w:rsid w:val="003B5281"/>
    <w:rsid w:val="003D2E5A"/>
    <w:rsid w:val="003D7809"/>
    <w:rsid w:val="003E54F9"/>
    <w:rsid w:val="0041524F"/>
    <w:rsid w:val="004158D3"/>
    <w:rsid w:val="00433AA7"/>
    <w:rsid w:val="00452CFD"/>
    <w:rsid w:val="00454998"/>
    <w:rsid w:val="00480E99"/>
    <w:rsid w:val="00483450"/>
    <w:rsid w:val="00492A8F"/>
    <w:rsid w:val="004A3873"/>
    <w:rsid w:val="004B4376"/>
    <w:rsid w:val="004C4CB8"/>
    <w:rsid w:val="004C5FF0"/>
    <w:rsid w:val="004D02C7"/>
    <w:rsid w:val="004E15FE"/>
    <w:rsid w:val="004E1D69"/>
    <w:rsid w:val="004F547E"/>
    <w:rsid w:val="004F7353"/>
    <w:rsid w:val="00501132"/>
    <w:rsid w:val="00526F72"/>
    <w:rsid w:val="0053397C"/>
    <w:rsid w:val="0056081D"/>
    <w:rsid w:val="0057117B"/>
    <w:rsid w:val="00573EEF"/>
    <w:rsid w:val="00584063"/>
    <w:rsid w:val="0058513F"/>
    <w:rsid w:val="00586795"/>
    <w:rsid w:val="00590B56"/>
    <w:rsid w:val="005C27F6"/>
    <w:rsid w:val="005D4A51"/>
    <w:rsid w:val="005E0D3F"/>
    <w:rsid w:val="005E1D0E"/>
    <w:rsid w:val="0063142C"/>
    <w:rsid w:val="006614BB"/>
    <w:rsid w:val="00671C09"/>
    <w:rsid w:val="006B32B3"/>
    <w:rsid w:val="006D1FA8"/>
    <w:rsid w:val="007349B8"/>
    <w:rsid w:val="007E624B"/>
    <w:rsid w:val="007E6753"/>
    <w:rsid w:val="00805739"/>
    <w:rsid w:val="008179A0"/>
    <w:rsid w:val="00825C35"/>
    <w:rsid w:val="00844EB8"/>
    <w:rsid w:val="00846B68"/>
    <w:rsid w:val="0084795E"/>
    <w:rsid w:val="008649AC"/>
    <w:rsid w:val="00874914"/>
    <w:rsid w:val="00895A29"/>
    <w:rsid w:val="008A625D"/>
    <w:rsid w:val="008B6B23"/>
    <w:rsid w:val="008C6FAF"/>
    <w:rsid w:val="008D0A18"/>
    <w:rsid w:val="008E0E30"/>
    <w:rsid w:val="008E7565"/>
    <w:rsid w:val="008F4FEF"/>
    <w:rsid w:val="00931B33"/>
    <w:rsid w:val="009350A5"/>
    <w:rsid w:val="00935E1A"/>
    <w:rsid w:val="00940CED"/>
    <w:rsid w:val="00947633"/>
    <w:rsid w:val="00951E64"/>
    <w:rsid w:val="00952FF0"/>
    <w:rsid w:val="009553B2"/>
    <w:rsid w:val="009637CA"/>
    <w:rsid w:val="00975A6B"/>
    <w:rsid w:val="00986CB5"/>
    <w:rsid w:val="009B351A"/>
    <w:rsid w:val="009C0E9F"/>
    <w:rsid w:val="009C1766"/>
    <w:rsid w:val="009D770E"/>
    <w:rsid w:val="009D785B"/>
    <w:rsid w:val="009E7C2C"/>
    <w:rsid w:val="009F44A8"/>
    <w:rsid w:val="00A013C3"/>
    <w:rsid w:val="00A10D5E"/>
    <w:rsid w:val="00A21C77"/>
    <w:rsid w:val="00A4066C"/>
    <w:rsid w:val="00A45F58"/>
    <w:rsid w:val="00A47B33"/>
    <w:rsid w:val="00A55DA9"/>
    <w:rsid w:val="00A63E11"/>
    <w:rsid w:val="00AA2332"/>
    <w:rsid w:val="00AB395D"/>
    <w:rsid w:val="00AD2082"/>
    <w:rsid w:val="00AD4C67"/>
    <w:rsid w:val="00AD549D"/>
    <w:rsid w:val="00AD77DB"/>
    <w:rsid w:val="00AF04B0"/>
    <w:rsid w:val="00B10A29"/>
    <w:rsid w:val="00B15157"/>
    <w:rsid w:val="00B21CDD"/>
    <w:rsid w:val="00B53E15"/>
    <w:rsid w:val="00B576BD"/>
    <w:rsid w:val="00B63F98"/>
    <w:rsid w:val="00B73915"/>
    <w:rsid w:val="00B9271F"/>
    <w:rsid w:val="00BA2B52"/>
    <w:rsid w:val="00BC0586"/>
    <w:rsid w:val="00BC079C"/>
    <w:rsid w:val="00BC27B9"/>
    <w:rsid w:val="00BC775B"/>
    <w:rsid w:val="00BD66A6"/>
    <w:rsid w:val="00BE5D6B"/>
    <w:rsid w:val="00C52C50"/>
    <w:rsid w:val="00C661A1"/>
    <w:rsid w:val="00C818C0"/>
    <w:rsid w:val="00C95AAE"/>
    <w:rsid w:val="00CC0C89"/>
    <w:rsid w:val="00CC4C01"/>
    <w:rsid w:val="00CE450D"/>
    <w:rsid w:val="00CF5388"/>
    <w:rsid w:val="00D21FDF"/>
    <w:rsid w:val="00D27923"/>
    <w:rsid w:val="00D37D12"/>
    <w:rsid w:val="00D70CCC"/>
    <w:rsid w:val="00D72C4B"/>
    <w:rsid w:val="00DD4B30"/>
    <w:rsid w:val="00DE37CF"/>
    <w:rsid w:val="00E10B69"/>
    <w:rsid w:val="00E45E0E"/>
    <w:rsid w:val="00E66684"/>
    <w:rsid w:val="00E87D14"/>
    <w:rsid w:val="00EA3ECC"/>
    <w:rsid w:val="00EB3C58"/>
    <w:rsid w:val="00ED6F51"/>
    <w:rsid w:val="00EF45AE"/>
    <w:rsid w:val="00F0345B"/>
    <w:rsid w:val="00F22DC5"/>
    <w:rsid w:val="00F36BE8"/>
    <w:rsid w:val="00F53DAC"/>
    <w:rsid w:val="00F60E40"/>
    <w:rsid w:val="00F702D5"/>
    <w:rsid w:val="00F86515"/>
    <w:rsid w:val="00FA1617"/>
    <w:rsid w:val="00FC0D51"/>
    <w:rsid w:val="00FD196E"/>
    <w:rsid w:val="00FD40D6"/>
    <w:rsid w:val="208C76EA"/>
    <w:rsid w:val="25AF73F0"/>
    <w:rsid w:val="7CA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F485"/>
  <w15:chartTrackingRefBased/>
  <w15:docId w15:val="{4658FE5A-1167-45C6-AA8D-0077374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A8"/>
  </w:style>
  <w:style w:type="paragraph" w:styleId="Footer">
    <w:name w:val="footer"/>
    <w:basedOn w:val="Normal"/>
    <w:link w:val="FooterChar"/>
    <w:uiPriority w:val="99"/>
    <w:unhideWhenUsed/>
    <w:rsid w:val="009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998-E726-47EF-B5A2-E73AE193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</dc:creator>
  <cp:keywords/>
  <dc:description/>
  <cp:lastModifiedBy>Daagii Daagii</cp:lastModifiedBy>
  <cp:revision>18</cp:revision>
  <cp:lastPrinted>2023-11-05T08:53:00Z</cp:lastPrinted>
  <dcterms:created xsi:type="dcterms:W3CDTF">2023-11-05T07:07:00Z</dcterms:created>
  <dcterms:modified xsi:type="dcterms:W3CDTF">2023-11-05T09:03:00Z</dcterms:modified>
</cp:coreProperties>
</file>