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90E" w:rsidRPr="0041155A" w:rsidRDefault="0041155A" w:rsidP="0041155A">
      <w:pPr>
        <w:jc w:val="center"/>
        <w:rPr>
          <w:rFonts w:ascii="Times New Roman" w:hAnsi="Times New Roman" w:cs="Times New Roman"/>
          <w:sz w:val="24"/>
          <w:szCs w:val="24"/>
          <w:lang w:val="mn-MN"/>
        </w:rPr>
      </w:pPr>
      <w:r>
        <w:rPr>
          <w:rFonts w:ascii="Times New Roman" w:hAnsi="Times New Roman" w:cs="Times New Roman"/>
          <w:b/>
          <w:sz w:val="24"/>
          <w:szCs w:val="24"/>
          <w:lang w:val="mn-MN"/>
        </w:rPr>
        <w:t>2020-2024 ОНЫ ЗАСАГ ДАРГЫН ҮЙЛ АЖИЛЛАГААНЫ ХӨТӨЛБӨРИЙН ХЭРЭГЖИЛТИЙН ТОВЧОО</w:t>
      </w:r>
    </w:p>
    <w:p w:rsidR="008A690E" w:rsidRDefault="00E210D1" w:rsidP="0041155A">
      <w:pPr>
        <w:ind w:left="708" w:firstLine="708"/>
        <w:jc w:val="right"/>
        <w:rPr>
          <w:rFonts w:ascii="Times New Roman" w:hAnsi="Times New Roman" w:cs="Times New Roman"/>
          <w:b/>
          <w:sz w:val="24"/>
          <w:szCs w:val="24"/>
        </w:rPr>
      </w:pPr>
      <w:r w:rsidRPr="00E210D1">
        <w:rPr>
          <w:rFonts w:ascii="Times New Roman" w:hAnsi="Times New Roman" w:cs="Times New Roman"/>
          <w:b/>
          <w:sz w:val="24"/>
          <w:szCs w:val="24"/>
        </w:rPr>
        <w:t>2023 оны жилийн эцэс</w:t>
      </w:r>
    </w:p>
    <w:tbl>
      <w:tblPr>
        <w:tblpPr w:leftFromText="180" w:rightFromText="180" w:vertAnchor="page" w:horzAnchor="margin" w:tblpY="2791"/>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5212"/>
        <w:gridCol w:w="1418"/>
        <w:gridCol w:w="1417"/>
        <w:gridCol w:w="1769"/>
        <w:gridCol w:w="2039"/>
        <w:gridCol w:w="1068"/>
        <w:gridCol w:w="1165"/>
      </w:tblGrid>
      <w:tr w:rsidR="0041155A" w:rsidRPr="00106184" w:rsidTr="00661881">
        <w:trPr>
          <w:trHeight w:val="592"/>
        </w:trPr>
        <w:tc>
          <w:tcPr>
            <w:tcW w:w="595" w:type="dxa"/>
            <w:vMerge w:val="restart"/>
            <w:shd w:val="clear" w:color="auto" w:fill="auto"/>
            <w:vAlign w:val="center"/>
          </w:tcPr>
          <w:p w:rsidR="0041155A" w:rsidRPr="00106184" w:rsidRDefault="0041155A" w:rsidP="00661881">
            <w:pPr>
              <w:spacing w:after="0"/>
              <w:jc w:val="center"/>
              <w:rPr>
                <w:szCs w:val="24"/>
                <w:lang w:val="mn-MN" w:eastAsia="ko-KR" w:bidi="mn-Mong-MN"/>
              </w:rPr>
            </w:pPr>
            <w:r w:rsidRPr="00106184">
              <w:rPr>
                <w:szCs w:val="24"/>
                <w:lang w:val="mn-MN" w:eastAsia="ko-KR" w:bidi="mn-Mong-MN"/>
              </w:rPr>
              <w:t>№</w:t>
            </w:r>
          </w:p>
        </w:tc>
        <w:tc>
          <w:tcPr>
            <w:tcW w:w="5212" w:type="dxa"/>
            <w:vMerge w:val="restart"/>
            <w:shd w:val="clear" w:color="auto" w:fill="auto"/>
            <w:vAlign w:val="center"/>
          </w:tcPr>
          <w:p w:rsidR="0041155A" w:rsidRPr="00106184" w:rsidRDefault="0041155A" w:rsidP="00661881">
            <w:pPr>
              <w:spacing w:after="0"/>
              <w:jc w:val="center"/>
              <w:rPr>
                <w:szCs w:val="24"/>
                <w:lang w:val="mn-MN" w:eastAsia="ko-KR" w:bidi="mn-Mong-MN"/>
              </w:rPr>
            </w:pPr>
            <w:r w:rsidRPr="00106184">
              <w:rPr>
                <w:szCs w:val="24"/>
                <w:lang w:val="mn-MN" w:eastAsia="ko-KR" w:bidi="mn-Mong-MN"/>
              </w:rPr>
              <w:t xml:space="preserve">Зорилт </w:t>
            </w:r>
          </w:p>
        </w:tc>
        <w:tc>
          <w:tcPr>
            <w:tcW w:w="1418" w:type="dxa"/>
            <w:vMerge w:val="restart"/>
            <w:shd w:val="clear" w:color="auto" w:fill="auto"/>
            <w:vAlign w:val="center"/>
          </w:tcPr>
          <w:p w:rsidR="0041155A" w:rsidRPr="00106184" w:rsidRDefault="0041155A" w:rsidP="00661881">
            <w:pPr>
              <w:spacing w:after="0"/>
              <w:jc w:val="center"/>
              <w:rPr>
                <w:szCs w:val="24"/>
                <w:lang w:val="mn-MN" w:eastAsia="ko-KR" w:bidi="mn-Mong-MN"/>
              </w:rPr>
            </w:pPr>
            <w:r w:rsidRPr="00106184">
              <w:rPr>
                <w:szCs w:val="24"/>
                <w:lang w:val="mn-MN" w:eastAsia="ko-KR" w:bidi="mn-Mong-MN"/>
              </w:rPr>
              <w:t>Арга хэмжээ</w:t>
            </w:r>
          </w:p>
        </w:tc>
        <w:tc>
          <w:tcPr>
            <w:tcW w:w="1417" w:type="dxa"/>
            <w:shd w:val="clear" w:color="auto" w:fill="auto"/>
            <w:vAlign w:val="center"/>
          </w:tcPr>
          <w:p w:rsidR="0041155A" w:rsidRPr="00106184" w:rsidRDefault="0041155A" w:rsidP="00661881">
            <w:pPr>
              <w:spacing w:after="0"/>
              <w:jc w:val="center"/>
              <w:rPr>
                <w:szCs w:val="24"/>
                <w:lang w:val="mn-MN" w:eastAsia="ko-KR" w:bidi="mn-Mong-MN"/>
              </w:rPr>
            </w:pPr>
            <w:r w:rsidRPr="00106184">
              <w:rPr>
                <w:szCs w:val="24"/>
                <w:lang w:val="mn-MN" w:eastAsia="ko-KR" w:bidi="mn-Mong-MN"/>
              </w:rPr>
              <w:t>Үр дүнтэй</w:t>
            </w:r>
          </w:p>
        </w:tc>
        <w:tc>
          <w:tcPr>
            <w:tcW w:w="1769" w:type="dxa"/>
            <w:shd w:val="clear" w:color="auto" w:fill="auto"/>
            <w:vAlign w:val="center"/>
          </w:tcPr>
          <w:p w:rsidR="0041155A" w:rsidRPr="00106184" w:rsidRDefault="0041155A" w:rsidP="00661881">
            <w:pPr>
              <w:spacing w:after="0"/>
              <w:jc w:val="center"/>
              <w:rPr>
                <w:szCs w:val="24"/>
                <w:lang w:val="mn-MN" w:eastAsia="ko-KR" w:bidi="mn-Mong-MN"/>
              </w:rPr>
            </w:pPr>
            <w:r w:rsidRPr="00106184">
              <w:rPr>
                <w:szCs w:val="24"/>
                <w:lang w:val="mn-MN" w:eastAsia="ko-KR" w:bidi="mn-Mong-MN"/>
              </w:rPr>
              <w:t>Тодорхой үр дүнд хүрсэн</w:t>
            </w:r>
          </w:p>
        </w:tc>
        <w:tc>
          <w:tcPr>
            <w:tcW w:w="2039" w:type="dxa"/>
            <w:shd w:val="clear" w:color="auto" w:fill="auto"/>
            <w:vAlign w:val="center"/>
          </w:tcPr>
          <w:p w:rsidR="0041155A" w:rsidRPr="00106184" w:rsidRDefault="0041155A" w:rsidP="00661881">
            <w:pPr>
              <w:spacing w:after="0"/>
              <w:jc w:val="center"/>
              <w:rPr>
                <w:szCs w:val="24"/>
                <w:lang w:val="mn-MN" w:eastAsia="ko-KR" w:bidi="mn-Mong-MN"/>
              </w:rPr>
            </w:pPr>
            <w:r w:rsidRPr="00106184">
              <w:rPr>
                <w:szCs w:val="24"/>
                <w:lang w:val="mn-MN" w:eastAsia="ko-KR" w:bidi="mn-Mong-MN"/>
              </w:rPr>
              <w:t>Эрчимжүүлэх шаардлагатай</w:t>
            </w:r>
          </w:p>
        </w:tc>
        <w:tc>
          <w:tcPr>
            <w:tcW w:w="1068" w:type="dxa"/>
            <w:shd w:val="clear" w:color="auto" w:fill="auto"/>
            <w:vAlign w:val="center"/>
          </w:tcPr>
          <w:p w:rsidR="0041155A" w:rsidRPr="00106184" w:rsidRDefault="0041155A" w:rsidP="00661881">
            <w:pPr>
              <w:spacing w:after="0"/>
              <w:jc w:val="center"/>
              <w:rPr>
                <w:szCs w:val="24"/>
                <w:lang w:val="mn-MN" w:eastAsia="ko-KR" w:bidi="mn-Mong-MN"/>
              </w:rPr>
            </w:pPr>
            <w:r w:rsidRPr="00106184">
              <w:rPr>
                <w:szCs w:val="24"/>
                <w:lang w:val="mn-MN" w:eastAsia="ko-KR" w:bidi="mn-Mong-MN"/>
              </w:rPr>
              <w:t>Үр дүнгүй</w:t>
            </w:r>
          </w:p>
        </w:tc>
        <w:tc>
          <w:tcPr>
            <w:tcW w:w="1165" w:type="dxa"/>
            <w:vMerge w:val="restart"/>
            <w:shd w:val="clear" w:color="auto" w:fill="auto"/>
            <w:vAlign w:val="center"/>
          </w:tcPr>
          <w:p w:rsidR="0041155A" w:rsidRPr="00106184" w:rsidRDefault="0041155A" w:rsidP="00661881">
            <w:pPr>
              <w:spacing w:after="0"/>
              <w:jc w:val="center"/>
              <w:rPr>
                <w:szCs w:val="24"/>
                <w:lang w:val="mn-MN" w:eastAsia="ko-KR" w:bidi="mn-Mong-MN"/>
              </w:rPr>
            </w:pPr>
            <w:r w:rsidRPr="00106184">
              <w:rPr>
                <w:szCs w:val="24"/>
                <w:lang w:val="mn-MN" w:eastAsia="ko-KR" w:bidi="mn-Mong-MN"/>
              </w:rPr>
              <w:t>Дундаж үнэлгээ</w:t>
            </w:r>
          </w:p>
        </w:tc>
      </w:tr>
      <w:tr w:rsidR="0041155A" w:rsidRPr="00106184" w:rsidTr="00661881">
        <w:trPr>
          <w:trHeight w:val="73"/>
        </w:trPr>
        <w:tc>
          <w:tcPr>
            <w:tcW w:w="595" w:type="dxa"/>
            <w:vMerge/>
            <w:shd w:val="clear" w:color="auto" w:fill="auto"/>
          </w:tcPr>
          <w:p w:rsidR="0041155A" w:rsidRPr="00106184" w:rsidRDefault="0041155A" w:rsidP="00661881">
            <w:pPr>
              <w:spacing w:after="0"/>
              <w:rPr>
                <w:b/>
                <w:szCs w:val="24"/>
                <w:lang w:val="mn-MN" w:eastAsia="ko-KR" w:bidi="mn-Mong-MN"/>
              </w:rPr>
            </w:pPr>
          </w:p>
        </w:tc>
        <w:tc>
          <w:tcPr>
            <w:tcW w:w="5212" w:type="dxa"/>
            <w:vMerge/>
            <w:shd w:val="clear" w:color="auto" w:fill="auto"/>
          </w:tcPr>
          <w:p w:rsidR="0041155A" w:rsidRPr="00106184" w:rsidRDefault="0041155A" w:rsidP="00661881">
            <w:pPr>
              <w:spacing w:after="0"/>
              <w:rPr>
                <w:b/>
                <w:szCs w:val="24"/>
                <w:lang w:val="mn-MN" w:eastAsia="ko-KR" w:bidi="mn-Mong-MN"/>
              </w:rPr>
            </w:pPr>
          </w:p>
        </w:tc>
        <w:tc>
          <w:tcPr>
            <w:tcW w:w="1418" w:type="dxa"/>
            <w:vMerge/>
            <w:shd w:val="clear" w:color="auto" w:fill="auto"/>
          </w:tcPr>
          <w:p w:rsidR="0041155A" w:rsidRPr="00106184" w:rsidRDefault="0041155A" w:rsidP="00661881">
            <w:pPr>
              <w:spacing w:after="0"/>
              <w:rPr>
                <w:b/>
                <w:szCs w:val="24"/>
                <w:lang w:val="mn-MN" w:eastAsia="ko-KR" w:bidi="mn-Mong-MN"/>
              </w:rPr>
            </w:pPr>
          </w:p>
        </w:tc>
        <w:tc>
          <w:tcPr>
            <w:tcW w:w="1417" w:type="dxa"/>
            <w:shd w:val="clear" w:color="auto" w:fill="auto"/>
          </w:tcPr>
          <w:p w:rsidR="0041155A" w:rsidRPr="00106184" w:rsidRDefault="0041155A" w:rsidP="00661881">
            <w:pPr>
              <w:spacing w:after="0"/>
              <w:jc w:val="center"/>
              <w:rPr>
                <w:szCs w:val="24"/>
                <w:lang w:val="mn-MN" w:eastAsia="ko-KR" w:bidi="mn-Mong-MN"/>
              </w:rPr>
            </w:pPr>
            <w:r w:rsidRPr="00106184">
              <w:rPr>
                <w:szCs w:val="24"/>
                <w:lang w:val="mn-MN" w:eastAsia="ko-KR" w:bidi="mn-Mong-MN"/>
              </w:rPr>
              <w:t>100%</w:t>
            </w:r>
          </w:p>
        </w:tc>
        <w:tc>
          <w:tcPr>
            <w:tcW w:w="1769" w:type="dxa"/>
            <w:shd w:val="clear" w:color="auto" w:fill="auto"/>
          </w:tcPr>
          <w:p w:rsidR="0041155A" w:rsidRPr="00106184" w:rsidRDefault="0041155A" w:rsidP="00661881">
            <w:pPr>
              <w:spacing w:after="0"/>
              <w:jc w:val="center"/>
              <w:rPr>
                <w:szCs w:val="24"/>
                <w:lang w:val="mn-MN" w:eastAsia="ko-KR" w:bidi="mn-Mong-MN"/>
              </w:rPr>
            </w:pPr>
            <w:r w:rsidRPr="00106184">
              <w:rPr>
                <w:szCs w:val="24"/>
                <w:lang w:val="mn-MN" w:eastAsia="ko-KR" w:bidi="mn-Mong-MN"/>
              </w:rPr>
              <w:t>70-99%</w:t>
            </w:r>
          </w:p>
        </w:tc>
        <w:tc>
          <w:tcPr>
            <w:tcW w:w="2039" w:type="dxa"/>
            <w:shd w:val="clear" w:color="auto" w:fill="auto"/>
          </w:tcPr>
          <w:p w:rsidR="0041155A" w:rsidRPr="00106184" w:rsidRDefault="0041155A" w:rsidP="00661881">
            <w:pPr>
              <w:spacing w:after="0"/>
              <w:jc w:val="center"/>
              <w:rPr>
                <w:szCs w:val="24"/>
                <w:lang w:val="mn-MN" w:eastAsia="ko-KR" w:bidi="mn-Mong-MN"/>
              </w:rPr>
            </w:pPr>
            <w:r w:rsidRPr="00106184">
              <w:rPr>
                <w:szCs w:val="24"/>
                <w:lang w:val="mn-MN" w:eastAsia="ko-KR" w:bidi="mn-Mong-MN"/>
              </w:rPr>
              <w:t>31-69%</w:t>
            </w:r>
          </w:p>
        </w:tc>
        <w:tc>
          <w:tcPr>
            <w:tcW w:w="1068" w:type="dxa"/>
            <w:shd w:val="clear" w:color="auto" w:fill="auto"/>
          </w:tcPr>
          <w:p w:rsidR="0041155A" w:rsidRPr="00106184" w:rsidRDefault="0041155A" w:rsidP="00661881">
            <w:pPr>
              <w:spacing w:after="0"/>
              <w:jc w:val="center"/>
              <w:rPr>
                <w:szCs w:val="24"/>
                <w:lang w:val="mn-MN" w:eastAsia="ko-KR" w:bidi="mn-Mong-MN"/>
              </w:rPr>
            </w:pPr>
            <w:r w:rsidRPr="00106184">
              <w:rPr>
                <w:szCs w:val="24"/>
                <w:lang w:val="mn-MN" w:eastAsia="ko-KR" w:bidi="mn-Mong-MN"/>
              </w:rPr>
              <w:t>0-30%</w:t>
            </w:r>
          </w:p>
        </w:tc>
        <w:tc>
          <w:tcPr>
            <w:tcW w:w="1165" w:type="dxa"/>
            <w:vMerge/>
            <w:shd w:val="clear" w:color="auto" w:fill="auto"/>
          </w:tcPr>
          <w:p w:rsidR="0041155A" w:rsidRPr="00106184" w:rsidRDefault="0041155A" w:rsidP="00661881">
            <w:pPr>
              <w:spacing w:after="0"/>
              <w:rPr>
                <w:b/>
                <w:szCs w:val="24"/>
                <w:lang w:val="mn-MN" w:eastAsia="ko-KR" w:bidi="mn-Mong-MN"/>
              </w:rPr>
            </w:pPr>
          </w:p>
        </w:tc>
      </w:tr>
      <w:tr w:rsidR="0041155A" w:rsidRPr="00106184" w:rsidTr="00661881">
        <w:trPr>
          <w:trHeight w:val="73"/>
        </w:trPr>
        <w:tc>
          <w:tcPr>
            <w:tcW w:w="595" w:type="dxa"/>
            <w:shd w:val="clear" w:color="auto" w:fill="auto"/>
          </w:tcPr>
          <w:p w:rsidR="0041155A" w:rsidRPr="00106184" w:rsidRDefault="0041155A" w:rsidP="00661881">
            <w:pPr>
              <w:spacing w:after="0"/>
              <w:jc w:val="center"/>
              <w:rPr>
                <w:szCs w:val="24"/>
                <w:lang w:val="mn-MN" w:eastAsia="ko-KR" w:bidi="mn-Mong-MN"/>
              </w:rPr>
            </w:pPr>
          </w:p>
        </w:tc>
        <w:tc>
          <w:tcPr>
            <w:tcW w:w="5212" w:type="dxa"/>
            <w:shd w:val="clear" w:color="auto" w:fill="auto"/>
          </w:tcPr>
          <w:p w:rsidR="0041155A" w:rsidRPr="00106184" w:rsidRDefault="0041155A" w:rsidP="00661881">
            <w:pPr>
              <w:spacing w:after="0"/>
              <w:jc w:val="center"/>
              <w:rPr>
                <w:szCs w:val="24"/>
                <w:lang w:val="mn-MN" w:eastAsia="ko-KR" w:bidi="mn-Mong-MN"/>
              </w:rPr>
            </w:pPr>
            <w:r w:rsidRPr="00106184">
              <w:rPr>
                <w:szCs w:val="24"/>
                <w:lang w:val="mn-MN" w:eastAsia="ko-KR" w:bidi="mn-Mong-MN"/>
              </w:rPr>
              <w:t>2</w:t>
            </w:r>
          </w:p>
        </w:tc>
        <w:tc>
          <w:tcPr>
            <w:tcW w:w="1418" w:type="dxa"/>
            <w:shd w:val="clear" w:color="auto" w:fill="auto"/>
          </w:tcPr>
          <w:p w:rsidR="0041155A" w:rsidRPr="00106184" w:rsidRDefault="0041155A" w:rsidP="00661881">
            <w:pPr>
              <w:spacing w:after="0"/>
              <w:jc w:val="center"/>
              <w:rPr>
                <w:szCs w:val="24"/>
                <w:lang w:eastAsia="ko-KR" w:bidi="mn-Mong-MN"/>
              </w:rPr>
            </w:pPr>
            <w:r w:rsidRPr="00106184">
              <w:rPr>
                <w:szCs w:val="24"/>
                <w:lang w:eastAsia="ko-KR" w:bidi="mn-Mong-MN"/>
              </w:rPr>
              <w:t>3</w:t>
            </w:r>
          </w:p>
        </w:tc>
        <w:tc>
          <w:tcPr>
            <w:tcW w:w="1417" w:type="dxa"/>
            <w:shd w:val="clear" w:color="auto" w:fill="auto"/>
          </w:tcPr>
          <w:p w:rsidR="0041155A" w:rsidRPr="00106184" w:rsidRDefault="0041155A" w:rsidP="00661881">
            <w:pPr>
              <w:spacing w:after="0"/>
              <w:jc w:val="center"/>
              <w:rPr>
                <w:color w:val="000000"/>
                <w:szCs w:val="24"/>
                <w:lang w:eastAsia="ko-KR" w:bidi="mn-Mong-MN"/>
              </w:rPr>
            </w:pPr>
            <w:r w:rsidRPr="00106184">
              <w:rPr>
                <w:color w:val="000000"/>
                <w:szCs w:val="24"/>
                <w:lang w:eastAsia="ko-KR" w:bidi="mn-Mong-MN"/>
              </w:rPr>
              <w:t>4</w:t>
            </w:r>
          </w:p>
        </w:tc>
        <w:tc>
          <w:tcPr>
            <w:tcW w:w="1769" w:type="dxa"/>
            <w:shd w:val="clear" w:color="auto" w:fill="auto"/>
          </w:tcPr>
          <w:p w:rsidR="0041155A" w:rsidRPr="00106184" w:rsidRDefault="0041155A" w:rsidP="00661881">
            <w:pPr>
              <w:spacing w:after="0"/>
              <w:jc w:val="center"/>
              <w:rPr>
                <w:color w:val="000000"/>
                <w:szCs w:val="24"/>
                <w:lang w:eastAsia="ko-KR" w:bidi="mn-Mong-MN"/>
              </w:rPr>
            </w:pPr>
            <w:r w:rsidRPr="00106184">
              <w:rPr>
                <w:color w:val="000000"/>
                <w:szCs w:val="24"/>
                <w:lang w:eastAsia="ko-KR" w:bidi="mn-Mong-MN"/>
              </w:rPr>
              <w:t>5</w:t>
            </w:r>
          </w:p>
        </w:tc>
        <w:tc>
          <w:tcPr>
            <w:tcW w:w="2039" w:type="dxa"/>
            <w:shd w:val="clear" w:color="auto" w:fill="auto"/>
          </w:tcPr>
          <w:p w:rsidR="0041155A" w:rsidRPr="00106184" w:rsidRDefault="0041155A" w:rsidP="00661881">
            <w:pPr>
              <w:spacing w:after="0"/>
              <w:jc w:val="center"/>
              <w:rPr>
                <w:color w:val="000000"/>
                <w:szCs w:val="24"/>
                <w:lang w:eastAsia="ko-KR" w:bidi="mn-Mong-MN"/>
              </w:rPr>
            </w:pPr>
            <w:r w:rsidRPr="00106184">
              <w:rPr>
                <w:color w:val="000000"/>
                <w:szCs w:val="24"/>
                <w:lang w:eastAsia="ko-KR" w:bidi="mn-Mong-MN"/>
              </w:rPr>
              <w:t>6</w:t>
            </w:r>
          </w:p>
        </w:tc>
        <w:tc>
          <w:tcPr>
            <w:tcW w:w="1068" w:type="dxa"/>
            <w:shd w:val="clear" w:color="auto" w:fill="auto"/>
          </w:tcPr>
          <w:p w:rsidR="0041155A" w:rsidRPr="00106184" w:rsidRDefault="0041155A" w:rsidP="00661881">
            <w:pPr>
              <w:spacing w:after="0"/>
              <w:jc w:val="center"/>
              <w:rPr>
                <w:color w:val="000000"/>
                <w:szCs w:val="24"/>
                <w:lang w:eastAsia="ko-KR" w:bidi="mn-Mong-MN"/>
              </w:rPr>
            </w:pPr>
            <w:r w:rsidRPr="00106184">
              <w:rPr>
                <w:color w:val="000000"/>
                <w:szCs w:val="24"/>
                <w:lang w:eastAsia="ko-KR" w:bidi="mn-Mong-MN"/>
              </w:rPr>
              <w:t>7</w:t>
            </w:r>
          </w:p>
        </w:tc>
        <w:tc>
          <w:tcPr>
            <w:tcW w:w="1165" w:type="dxa"/>
            <w:shd w:val="clear" w:color="auto" w:fill="auto"/>
          </w:tcPr>
          <w:p w:rsidR="0041155A" w:rsidRPr="00106184" w:rsidRDefault="0041155A" w:rsidP="00661881">
            <w:pPr>
              <w:spacing w:after="0"/>
              <w:jc w:val="center"/>
              <w:rPr>
                <w:color w:val="000000"/>
                <w:szCs w:val="24"/>
                <w:lang w:eastAsia="ko-KR" w:bidi="mn-Mong-MN"/>
              </w:rPr>
            </w:pPr>
            <w:r w:rsidRPr="00106184">
              <w:rPr>
                <w:color w:val="000000"/>
                <w:szCs w:val="24"/>
                <w:lang w:eastAsia="ko-KR" w:bidi="mn-Mong-MN"/>
              </w:rPr>
              <w:t>8</w:t>
            </w:r>
          </w:p>
        </w:tc>
      </w:tr>
      <w:tr w:rsidR="0041155A" w:rsidRPr="00106184" w:rsidTr="00661881">
        <w:trPr>
          <w:trHeight w:val="347"/>
        </w:trPr>
        <w:tc>
          <w:tcPr>
            <w:tcW w:w="595" w:type="dxa"/>
            <w:shd w:val="clear" w:color="auto" w:fill="auto"/>
            <w:vAlign w:val="center"/>
          </w:tcPr>
          <w:p w:rsidR="0041155A" w:rsidRPr="00106184" w:rsidRDefault="0041155A" w:rsidP="00661881">
            <w:pPr>
              <w:spacing w:after="0"/>
              <w:jc w:val="center"/>
              <w:rPr>
                <w:szCs w:val="24"/>
                <w:lang w:val="mn-MN" w:eastAsia="ko-KR" w:bidi="mn-Mong-MN"/>
              </w:rPr>
            </w:pPr>
            <w:r w:rsidRPr="00106184">
              <w:rPr>
                <w:szCs w:val="24"/>
                <w:lang w:val="mn-MN" w:eastAsia="ko-KR" w:bidi="mn-Mong-MN"/>
              </w:rPr>
              <w:t>1</w:t>
            </w:r>
          </w:p>
        </w:tc>
        <w:tc>
          <w:tcPr>
            <w:tcW w:w="5212" w:type="dxa"/>
            <w:shd w:val="clear" w:color="auto" w:fill="auto"/>
          </w:tcPr>
          <w:p w:rsidR="0041155A" w:rsidRPr="00106184" w:rsidRDefault="0041155A" w:rsidP="00661881">
            <w:pPr>
              <w:spacing w:after="0"/>
              <w:rPr>
                <w:szCs w:val="24"/>
                <w:lang w:val="mn-MN" w:eastAsia="ko-KR" w:bidi="mn-Mong-MN"/>
              </w:rPr>
            </w:pPr>
            <w:r w:rsidRPr="00E210D1">
              <w:rPr>
                <w:rFonts w:ascii="Times New Roman" w:hAnsi="Times New Roman" w:cs="Times New Roman"/>
                <w:sz w:val="24"/>
                <w:szCs w:val="24"/>
              </w:rPr>
              <w:t>“Ковид-19” цар тахлаас үүдэлтэй эдийн засаг, нийгмийн хүндрэлийг даван туулах бодлого</w:t>
            </w:r>
          </w:p>
        </w:tc>
        <w:tc>
          <w:tcPr>
            <w:tcW w:w="1418" w:type="dxa"/>
            <w:shd w:val="clear" w:color="auto" w:fill="auto"/>
            <w:vAlign w:val="center"/>
          </w:tcPr>
          <w:p w:rsidR="0041155A" w:rsidRPr="00106184" w:rsidRDefault="0041155A" w:rsidP="00661881">
            <w:pPr>
              <w:spacing w:after="0"/>
              <w:jc w:val="center"/>
              <w:rPr>
                <w:szCs w:val="24"/>
                <w:lang w:val="mn-MN" w:eastAsia="ko-KR" w:bidi="mn-Mong-MN"/>
              </w:rPr>
            </w:pPr>
            <w:r>
              <w:rPr>
                <w:szCs w:val="24"/>
                <w:lang w:val="mn-MN" w:eastAsia="ko-KR" w:bidi="mn-Mong-MN"/>
              </w:rPr>
              <w:t>7</w:t>
            </w:r>
          </w:p>
        </w:tc>
        <w:tc>
          <w:tcPr>
            <w:tcW w:w="1417" w:type="dxa"/>
            <w:shd w:val="clear" w:color="auto" w:fill="auto"/>
            <w:vAlign w:val="center"/>
          </w:tcPr>
          <w:p w:rsidR="0041155A" w:rsidRPr="00106184" w:rsidRDefault="0041155A" w:rsidP="00661881">
            <w:pPr>
              <w:spacing w:after="0"/>
              <w:jc w:val="center"/>
              <w:rPr>
                <w:color w:val="000000"/>
                <w:szCs w:val="24"/>
                <w:lang w:val="mn-MN" w:eastAsia="ko-KR" w:bidi="mn-Mong-MN"/>
              </w:rPr>
            </w:pPr>
            <w:r>
              <w:rPr>
                <w:color w:val="000000"/>
                <w:szCs w:val="24"/>
                <w:lang w:val="mn-MN" w:eastAsia="ko-KR" w:bidi="mn-Mong-MN"/>
              </w:rPr>
              <w:t>7</w:t>
            </w:r>
          </w:p>
        </w:tc>
        <w:tc>
          <w:tcPr>
            <w:tcW w:w="1769" w:type="dxa"/>
            <w:shd w:val="clear" w:color="auto" w:fill="auto"/>
            <w:vAlign w:val="center"/>
          </w:tcPr>
          <w:p w:rsidR="0041155A" w:rsidRPr="00106184" w:rsidRDefault="0041155A" w:rsidP="00661881">
            <w:pPr>
              <w:spacing w:after="0"/>
              <w:jc w:val="center"/>
              <w:rPr>
                <w:color w:val="000000"/>
                <w:szCs w:val="24"/>
                <w:lang w:val="mn-MN" w:eastAsia="ko-KR" w:bidi="mn-Mong-MN"/>
              </w:rPr>
            </w:pPr>
          </w:p>
        </w:tc>
        <w:tc>
          <w:tcPr>
            <w:tcW w:w="2039" w:type="dxa"/>
            <w:shd w:val="clear" w:color="auto" w:fill="auto"/>
            <w:vAlign w:val="center"/>
          </w:tcPr>
          <w:p w:rsidR="0041155A" w:rsidRPr="00106184" w:rsidRDefault="0041155A" w:rsidP="00661881">
            <w:pPr>
              <w:spacing w:after="0"/>
              <w:jc w:val="center"/>
              <w:rPr>
                <w:color w:val="000000"/>
                <w:szCs w:val="24"/>
                <w:lang w:eastAsia="ko-KR" w:bidi="mn-Mong-MN"/>
              </w:rPr>
            </w:pPr>
          </w:p>
        </w:tc>
        <w:tc>
          <w:tcPr>
            <w:tcW w:w="1068" w:type="dxa"/>
            <w:shd w:val="clear" w:color="auto" w:fill="auto"/>
            <w:vAlign w:val="center"/>
          </w:tcPr>
          <w:p w:rsidR="0041155A" w:rsidRPr="00106184" w:rsidRDefault="0041155A" w:rsidP="00661881">
            <w:pPr>
              <w:spacing w:after="0"/>
              <w:jc w:val="center"/>
              <w:rPr>
                <w:color w:val="000000"/>
                <w:szCs w:val="24"/>
                <w:lang w:eastAsia="ko-KR" w:bidi="mn-Mong-MN"/>
              </w:rPr>
            </w:pPr>
          </w:p>
        </w:tc>
        <w:tc>
          <w:tcPr>
            <w:tcW w:w="1165" w:type="dxa"/>
            <w:shd w:val="clear" w:color="auto" w:fill="auto"/>
            <w:vAlign w:val="center"/>
          </w:tcPr>
          <w:p w:rsidR="0041155A" w:rsidRPr="00106184" w:rsidRDefault="0041155A" w:rsidP="00661881">
            <w:pPr>
              <w:spacing w:after="0"/>
              <w:jc w:val="center"/>
              <w:rPr>
                <w:color w:val="000000"/>
                <w:szCs w:val="24"/>
                <w:lang w:val="mn-MN" w:eastAsia="ko-KR" w:bidi="mn-Mong-MN"/>
              </w:rPr>
            </w:pPr>
            <w:r>
              <w:rPr>
                <w:color w:val="000000"/>
                <w:szCs w:val="24"/>
                <w:lang w:val="mn-MN" w:eastAsia="ko-KR" w:bidi="mn-Mong-MN"/>
              </w:rPr>
              <w:t>100</w:t>
            </w:r>
            <w:r w:rsidRPr="00106184">
              <w:rPr>
                <w:color w:val="000000"/>
                <w:szCs w:val="24"/>
                <w:lang w:val="mn-MN" w:eastAsia="ko-KR" w:bidi="mn-Mong-MN"/>
              </w:rPr>
              <w:t>%</w:t>
            </w:r>
          </w:p>
        </w:tc>
      </w:tr>
      <w:tr w:rsidR="0041155A" w:rsidRPr="00106184" w:rsidTr="00661881">
        <w:trPr>
          <w:trHeight w:val="265"/>
        </w:trPr>
        <w:tc>
          <w:tcPr>
            <w:tcW w:w="595" w:type="dxa"/>
            <w:shd w:val="clear" w:color="auto" w:fill="auto"/>
            <w:vAlign w:val="center"/>
          </w:tcPr>
          <w:p w:rsidR="0041155A" w:rsidRPr="00106184" w:rsidRDefault="0041155A" w:rsidP="00661881">
            <w:pPr>
              <w:spacing w:after="0"/>
              <w:jc w:val="center"/>
              <w:rPr>
                <w:szCs w:val="24"/>
                <w:lang w:val="mn-MN" w:eastAsia="ko-KR" w:bidi="mn-Mong-MN"/>
              </w:rPr>
            </w:pPr>
            <w:r w:rsidRPr="00106184">
              <w:rPr>
                <w:szCs w:val="24"/>
                <w:lang w:val="mn-MN" w:eastAsia="ko-KR" w:bidi="mn-Mong-MN"/>
              </w:rPr>
              <w:t>2</w:t>
            </w:r>
          </w:p>
        </w:tc>
        <w:tc>
          <w:tcPr>
            <w:tcW w:w="5212" w:type="dxa"/>
            <w:shd w:val="clear" w:color="auto" w:fill="auto"/>
          </w:tcPr>
          <w:p w:rsidR="0041155A" w:rsidRPr="00106184" w:rsidRDefault="0041155A" w:rsidP="00661881">
            <w:pPr>
              <w:spacing w:after="0"/>
              <w:rPr>
                <w:szCs w:val="24"/>
                <w:lang w:val="mn-MN" w:eastAsia="ko-KR" w:bidi="mn-Mong-MN"/>
              </w:rPr>
            </w:pPr>
            <w:r w:rsidRPr="00E210D1">
              <w:rPr>
                <w:rFonts w:ascii="Times New Roman" w:hAnsi="Times New Roman" w:cs="Times New Roman"/>
                <w:sz w:val="24"/>
                <w:szCs w:val="24"/>
              </w:rPr>
              <w:t>Хүний хөгжлийн бодлого</w:t>
            </w:r>
          </w:p>
        </w:tc>
        <w:tc>
          <w:tcPr>
            <w:tcW w:w="1418" w:type="dxa"/>
            <w:shd w:val="clear" w:color="auto" w:fill="auto"/>
            <w:vAlign w:val="center"/>
          </w:tcPr>
          <w:p w:rsidR="0041155A" w:rsidRPr="00106184" w:rsidRDefault="0041155A" w:rsidP="0041155A">
            <w:pPr>
              <w:spacing w:after="0"/>
              <w:jc w:val="center"/>
              <w:rPr>
                <w:szCs w:val="24"/>
                <w:lang w:val="mn-MN" w:eastAsia="ko-KR" w:bidi="mn-Mong-MN"/>
              </w:rPr>
            </w:pPr>
            <w:r>
              <w:rPr>
                <w:szCs w:val="24"/>
                <w:lang w:val="mn-MN" w:eastAsia="ko-KR" w:bidi="mn-Mong-MN"/>
              </w:rPr>
              <w:t>33</w:t>
            </w:r>
          </w:p>
        </w:tc>
        <w:tc>
          <w:tcPr>
            <w:tcW w:w="1417" w:type="dxa"/>
            <w:shd w:val="clear" w:color="auto" w:fill="auto"/>
            <w:vAlign w:val="center"/>
          </w:tcPr>
          <w:p w:rsidR="0041155A" w:rsidRPr="00106184" w:rsidRDefault="0041155A" w:rsidP="00661881">
            <w:pPr>
              <w:spacing w:after="0"/>
              <w:jc w:val="center"/>
              <w:rPr>
                <w:color w:val="000000"/>
                <w:szCs w:val="24"/>
                <w:lang w:val="mn-MN" w:eastAsia="ko-KR" w:bidi="mn-Mong-MN"/>
              </w:rPr>
            </w:pPr>
            <w:r>
              <w:rPr>
                <w:color w:val="000000"/>
                <w:szCs w:val="24"/>
                <w:lang w:val="mn-MN" w:eastAsia="ko-KR" w:bidi="mn-Mong-MN"/>
              </w:rPr>
              <w:t>20</w:t>
            </w:r>
          </w:p>
        </w:tc>
        <w:tc>
          <w:tcPr>
            <w:tcW w:w="1769" w:type="dxa"/>
            <w:shd w:val="clear" w:color="auto" w:fill="auto"/>
            <w:vAlign w:val="center"/>
          </w:tcPr>
          <w:p w:rsidR="0041155A" w:rsidRPr="00106184" w:rsidRDefault="0041155A" w:rsidP="00661881">
            <w:pPr>
              <w:spacing w:after="0"/>
              <w:jc w:val="center"/>
              <w:rPr>
                <w:color w:val="000000"/>
                <w:szCs w:val="24"/>
                <w:lang w:val="mn-MN" w:eastAsia="ko-KR" w:bidi="mn-Mong-MN"/>
              </w:rPr>
            </w:pPr>
            <w:r>
              <w:rPr>
                <w:color w:val="000000"/>
                <w:szCs w:val="24"/>
                <w:lang w:val="mn-MN" w:eastAsia="ko-KR" w:bidi="mn-Mong-MN"/>
              </w:rPr>
              <w:t>13</w:t>
            </w:r>
          </w:p>
        </w:tc>
        <w:tc>
          <w:tcPr>
            <w:tcW w:w="2039" w:type="dxa"/>
            <w:shd w:val="clear" w:color="auto" w:fill="auto"/>
            <w:vAlign w:val="center"/>
          </w:tcPr>
          <w:p w:rsidR="0041155A" w:rsidRPr="00106184" w:rsidRDefault="0041155A" w:rsidP="00661881">
            <w:pPr>
              <w:spacing w:after="0"/>
              <w:jc w:val="center"/>
              <w:rPr>
                <w:color w:val="000000"/>
                <w:szCs w:val="24"/>
                <w:lang w:val="mn-MN" w:eastAsia="ko-KR" w:bidi="mn-Mong-MN"/>
              </w:rPr>
            </w:pPr>
          </w:p>
        </w:tc>
        <w:tc>
          <w:tcPr>
            <w:tcW w:w="1068" w:type="dxa"/>
            <w:shd w:val="clear" w:color="auto" w:fill="auto"/>
            <w:vAlign w:val="center"/>
          </w:tcPr>
          <w:p w:rsidR="0041155A" w:rsidRPr="00106184" w:rsidRDefault="0041155A" w:rsidP="00661881">
            <w:pPr>
              <w:spacing w:after="0"/>
              <w:jc w:val="center"/>
              <w:rPr>
                <w:color w:val="000000"/>
                <w:szCs w:val="24"/>
                <w:lang w:val="mn-MN" w:eastAsia="ko-KR" w:bidi="mn-Mong-MN"/>
              </w:rPr>
            </w:pPr>
          </w:p>
        </w:tc>
        <w:tc>
          <w:tcPr>
            <w:tcW w:w="1165" w:type="dxa"/>
            <w:shd w:val="clear" w:color="auto" w:fill="auto"/>
            <w:vAlign w:val="center"/>
          </w:tcPr>
          <w:p w:rsidR="0041155A" w:rsidRPr="00106184" w:rsidRDefault="002A2531" w:rsidP="00661881">
            <w:pPr>
              <w:spacing w:after="0"/>
              <w:jc w:val="center"/>
              <w:rPr>
                <w:color w:val="000000"/>
                <w:szCs w:val="24"/>
                <w:lang w:val="mn-MN" w:eastAsia="ko-KR" w:bidi="mn-Mong-MN"/>
              </w:rPr>
            </w:pPr>
            <w:r>
              <w:rPr>
                <w:color w:val="000000"/>
                <w:szCs w:val="24"/>
                <w:lang w:val="mn-MN" w:eastAsia="ko-KR" w:bidi="mn-Mong-MN"/>
              </w:rPr>
              <w:t>93</w:t>
            </w:r>
            <w:r w:rsidR="0041155A" w:rsidRPr="00106184">
              <w:rPr>
                <w:color w:val="000000"/>
                <w:szCs w:val="24"/>
                <w:lang w:val="mn-MN" w:eastAsia="ko-KR" w:bidi="mn-Mong-MN"/>
              </w:rPr>
              <w:t>%</w:t>
            </w:r>
          </w:p>
        </w:tc>
      </w:tr>
      <w:tr w:rsidR="002A2531" w:rsidRPr="00106184" w:rsidTr="00661881">
        <w:trPr>
          <w:trHeight w:val="265"/>
        </w:trPr>
        <w:tc>
          <w:tcPr>
            <w:tcW w:w="595" w:type="dxa"/>
            <w:shd w:val="clear" w:color="auto" w:fill="auto"/>
            <w:vAlign w:val="center"/>
          </w:tcPr>
          <w:p w:rsidR="002A2531" w:rsidRPr="00106184" w:rsidRDefault="002A2531" w:rsidP="00661881">
            <w:pPr>
              <w:spacing w:after="0"/>
              <w:jc w:val="center"/>
              <w:rPr>
                <w:szCs w:val="24"/>
                <w:lang w:val="mn-MN" w:eastAsia="ko-KR" w:bidi="mn-Mong-MN"/>
              </w:rPr>
            </w:pPr>
            <w:r>
              <w:rPr>
                <w:szCs w:val="24"/>
                <w:lang w:val="mn-MN" w:eastAsia="ko-KR" w:bidi="mn-Mong-MN"/>
              </w:rPr>
              <w:t>3</w:t>
            </w:r>
          </w:p>
        </w:tc>
        <w:tc>
          <w:tcPr>
            <w:tcW w:w="5212" w:type="dxa"/>
            <w:shd w:val="clear" w:color="auto" w:fill="auto"/>
          </w:tcPr>
          <w:p w:rsidR="002A2531" w:rsidRPr="002A2531" w:rsidRDefault="002A2531" w:rsidP="00661881">
            <w:pPr>
              <w:spacing w:after="0"/>
              <w:rPr>
                <w:rFonts w:ascii="Times New Roman" w:hAnsi="Times New Roman" w:cs="Times New Roman"/>
                <w:sz w:val="24"/>
                <w:szCs w:val="24"/>
                <w:lang w:val="mn-MN"/>
              </w:rPr>
            </w:pPr>
            <w:r>
              <w:rPr>
                <w:rFonts w:ascii="Times New Roman" w:hAnsi="Times New Roman" w:cs="Times New Roman"/>
                <w:sz w:val="24"/>
                <w:szCs w:val="24"/>
                <w:lang w:val="mn-MN"/>
              </w:rPr>
              <w:t>Эдийн засгийн бодлого</w:t>
            </w:r>
          </w:p>
        </w:tc>
        <w:tc>
          <w:tcPr>
            <w:tcW w:w="1418" w:type="dxa"/>
            <w:shd w:val="clear" w:color="auto" w:fill="auto"/>
            <w:vAlign w:val="center"/>
          </w:tcPr>
          <w:p w:rsidR="002A2531" w:rsidRDefault="002A2531" w:rsidP="0041155A">
            <w:pPr>
              <w:spacing w:after="0"/>
              <w:jc w:val="center"/>
              <w:rPr>
                <w:szCs w:val="24"/>
                <w:lang w:val="mn-MN" w:eastAsia="ko-KR" w:bidi="mn-Mong-MN"/>
              </w:rPr>
            </w:pPr>
            <w:r>
              <w:rPr>
                <w:szCs w:val="24"/>
                <w:lang w:val="mn-MN" w:eastAsia="ko-KR" w:bidi="mn-Mong-MN"/>
              </w:rPr>
              <w:t>8</w:t>
            </w:r>
          </w:p>
        </w:tc>
        <w:tc>
          <w:tcPr>
            <w:tcW w:w="1417" w:type="dxa"/>
            <w:shd w:val="clear" w:color="auto" w:fill="auto"/>
            <w:vAlign w:val="center"/>
          </w:tcPr>
          <w:p w:rsidR="002A2531" w:rsidRDefault="002A2531" w:rsidP="00661881">
            <w:pPr>
              <w:spacing w:after="0"/>
              <w:jc w:val="center"/>
              <w:rPr>
                <w:color w:val="000000"/>
                <w:szCs w:val="24"/>
                <w:lang w:val="mn-MN" w:eastAsia="ko-KR" w:bidi="mn-Mong-MN"/>
              </w:rPr>
            </w:pPr>
            <w:r>
              <w:rPr>
                <w:color w:val="000000"/>
                <w:szCs w:val="24"/>
                <w:lang w:val="mn-MN" w:eastAsia="ko-KR" w:bidi="mn-Mong-MN"/>
              </w:rPr>
              <w:t>8</w:t>
            </w:r>
          </w:p>
        </w:tc>
        <w:tc>
          <w:tcPr>
            <w:tcW w:w="1769" w:type="dxa"/>
            <w:shd w:val="clear" w:color="auto" w:fill="auto"/>
            <w:vAlign w:val="center"/>
          </w:tcPr>
          <w:p w:rsidR="002A2531" w:rsidRDefault="002A2531" w:rsidP="00661881">
            <w:pPr>
              <w:spacing w:after="0"/>
              <w:jc w:val="center"/>
              <w:rPr>
                <w:color w:val="000000"/>
                <w:szCs w:val="24"/>
                <w:lang w:val="mn-MN" w:eastAsia="ko-KR" w:bidi="mn-Mong-MN"/>
              </w:rPr>
            </w:pPr>
          </w:p>
        </w:tc>
        <w:tc>
          <w:tcPr>
            <w:tcW w:w="2039" w:type="dxa"/>
            <w:shd w:val="clear" w:color="auto" w:fill="auto"/>
            <w:vAlign w:val="center"/>
          </w:tcPr>
          <w:p w:rsidR="002A2531" w:rsidRPr="00106184" w:rsidRDefault="002A2531" w:rsidP="00661881">
            <w:pPr>
              <w:spacing w:after="0"/>
              <w:jc w:val="center"/>
              <w:rPr>
                <w:color w:val="000000"/>
                <w:szCs w:val="24"/>
                <w:lang w:val="mn-MN" w:eastAsia="ko-KR" w:bidi="mn-Mong-MN"/>
              </w:rPr>
            </w:pPr>
          </w:p>
        </w:tc>
        <w:tc>
          <w:tcPr>
            <w:tcW w:w="1068" w:type="dxa"/>
            <w:shd w:val="clear" w:color="auto" w:fill="auto"/>
            <w:vAlign w:val="center"/>
          </w:tcPr>
          <w:p w:rsidR="002A2531" w:rsidRPr="00106184" w:rsidRDefault="002A2531" w:rsidP="00661881">
            <w:pPr>
              <w:spacing w:after="0"/>
              <w:jc w:val="center"/>
              <w:rPr>
                <w:color w:val="000000"/>
                <w:szCs w:val="24"/>
                <w:lang w:val="mn-MN" w:eastAsia="ko-KR" w:bidi="mn-Mong-MN"/>
              </w:rPr>
            </w:pPr>
          </w:p>
        </w:tc>
        <w:tc>
          <w:tcPr>
            <w:tcW w:w="1165" w:type="dxa"/>
            <w:shd w:val="clear" w:color="auto" w:fill="auto"/>
            <w:vAlign w:val="center"/>
          </w:tcPr>
          <w:p w:rsidR="002A2531" w:rsidRDefault="002A2531" w:rsidP="00661881">
            <w:pPr>
              <w:spacing w:after="0"/>
              <w:jc w:val="center"/>
              <w:rPr>
                <w:color w:val="000000"/>
                <w:szCs w:val="24"/>
                <w:lang w:val="mn-MN" w:eastAsia="ko-KR" w:bidi="mn-Mong-MN"/>
              </w:rPr>
            </w:pPr>
            <w:r>
              <w:rPr>
                <w:color w:val="000000"/>
                <w:szCs w:val="24"/>
                <w:lang w:val="mn-MN" w:eastAsia="ko-KR" w:bidi="mn-Mong-MN"/>
              </w:rPr>
              <w:t>100%</w:t>
            </w:r>
          </w:p>
        </w:tc>
      </w:tr>
      <w:tr w:rsidR="0041155A" w:rsidRPr="00106184" w:rsidTr="00661881">
        <w:trPr>
          <w:trHeight w:val="249"/>
        </w:trPr>
        <w:tc>
          <w:tcPr>
            <w:tcW w:w="595" w:type="dxa"/>
            <w:shd w:val="clear" w:color="auto" w:fill="auto"/>
            <w:vAlign w:val="center"/>
          </w:tcPr>
          <w:p w:rsidR="0041155A" w:rsidRPr="00106184" w:rsidRDefault="00FD6674" w:rsidP="00661881">
            <w:pPr>
              <w:spacing w:after="0"/>
              <w:jc w:val="center"/>
              <w:rPr>
                <w:szCs w:val="24"/>
                <w:lang w:val="mn-MN" w:eastAsia="ko-KR" w:bidi="mn-Mong-MN"/>
              </w:rPr>
            </w:pPr>
            <w:r>
              <w:rPr>
                <w:szCs w:val="24"/>
                <w:lang w:val="mn-MN" w:eastAsia="ko-KR" w:bidi="mn-Mong-MN"/>
              </w:rPr>
              <w:t>4</w:t>
            </w:r>
          </w:p>
        </w:tc>
        <w:tc>
          <w:tcPr>
            <w:tcW w:w="5212" w:type="dxa"/>
            <w:shd w:val="clear" w:color="auto" w:fill="auto"/>
          </w:tcPr>
          <w:p w:rsidR="0041155A" w:rsidRPr="002A2531" w:rsidRDefault="0041155A" w:rsidP="00661881">
            <w:pPr>
              <w:spacing w:after="0"/>
              <w:rPr>
                <w:rFonts w:ascii="Times New Roman" w:hAnsi="Times New Roman" w:cs="Times New Roman"/>
                <w:sz w:val="24"/>
                <w:szCs w:val="24"/>
                <w:lang w:val="mn-MN" w:eastAsia="ko-KR" w:bidi="mn-Mong-MN"/>
              </w:rPr>
            </w:pPr>
            <w:r w:rsidRPr="002A2531">
              <w:rPr>
                <w:rFonts w:ascii="Times New Roman" w:hAnsi="Times New Roman" w:cs="Times New Roman"/>
                <w:sz w:val="24"/>
                <w:szCs w:val="24"/>
                <w:lang w:val="mn-MN"/>
              </w:rPr>
              <w:t>Хөдөө аж ахуй, үйлдвэр</w:t>
            </w:r>
            <w:r w:rsidR="002A2531">
              <w:rPr>
                <w:rFonts w:ascii="Times New Roman" w:hAnsi="Times New Roman" w:cs="Times New Roman"/>
                <w:sz w:val="24"/>
                <w:szCs w:val="24"/>
                <w:lang w:val="mn-MN"/>
              </w:rPr>
              <w:t>лэл</w:t>
            </w:r>
            <w:r w:rsidRPr="002A2531">
              <w:rPr>
                <w:rFonts w:ascii="Times New Roman" w:hAnsi="Times New Roman" w:cs="Times New Roman"/>
                <w:sz w:val="24"/>
                <w:szCs w:val="24"/>
                <w:lang w:val="mn-MN"/>
              </w:rPr>
              <w:t>ийн бодлого</w:t>
            </w:r>
          </w:p>
        </w:tc>
        <w:tc>
          <w:tcPr>
            <w:tcW w:w="1418" w:type="dxa"/>
            <w:shd w:val="clear" w:color="auto" w:fill="auto"/>
            <w:vAlign w:val="center"/>
          </w:tcPr>
          <w:p w:rsidR="0041155A" w:rsidRPr="00106184" w:rsidRDefault="002A2531" w:rsidP="00661881">
            <w:pPr>
              <w:spacing w:after="0"/>
              <w:jc w:val="center"/>
              <w:rPr>
                <w:szCs w:val="24"/>
                <w:lang w:val="mn-MN" w:eastAsia="ko-KR" w:bidi="mn-Mong-MN"/>
              </w:rPr>
            </w:pPr>
            <w:r>
              <w:rPr>
                <w:szCs w:val="24"/>
                <w:lang w:val="mn-MN" w:eastAsia="ko-KR" w:bidi="mn-Mong-MN"/>
              </w:rPr>
              <w:t>17</w:t>
            </w:r>
          </w:p>
        </w:tc>
        <w:tc>
          <w:tcPr>
            <w:tcW w:w="1417" w:type="dxa"/>
            <w:shd w:val="clear" w:color="auto" w:fill="auto"/>
            <w:vAlign w:val="center"/>
          </w:tcPr>
          <w:p w:rsidR="0041155A" w:rsidRPr="00106184" w:rsidRDefault="002A2531" w:rsidP="00661881">
            <w:pPr>
              <w:spacing w:after="0"/>
              <w:jc w:val="center"/>
              <w:rPr>
                <w:color w:val="000000"/>
                <w:szCs w:val="24"/>
                <w:lang w:val="mn-MN" w:eastAsia="ko-KR" w:bidi="mn-Mong-MN"/>
              </w:rPr>
            </w:pPr>
            <w:r>
              <w:rPr>
                <w:color w:val="000000"/>
                <w:szCs w:val="24"/>
                <w:lang w:val="mn-MN" w:eastAsia="ko-KR" w:bidi="mn-Mong-MN"/>
              </w:rPr>
              <w:t>17</w:t>
            </w:r>
          </w:p>
        </w:tc>
        <w:tc>
          <w:tcPr>
            <w:tcW w:w="1769" w:type="dxa"/>
            <w:shd w:val="clear" w:color="auto" w:fill="auto"/>
            <w:vAlign w:val="center"/>
          </w:tcPr>
          <w:p w:rsidR="0041155A" w:rsidRPr="00106184" w:rsidRDefault="0041155A" w:rsidP="00661881">
            <w:pPr>
              <w:spacing w:after="0"/>
              <w:jc w:val="center"/>
              <w:rPr>
                <w:color w:val="000000"/>
                <w:szCs w:val="24"/>
                <w:lang w:val="mn-MN" w:eastAsia="ko-KR" w:bidi="mn-Mong-MN"/>
              </w:rPr>
            </w:pPr>
          </w:p>
        </w:tc>
        <w:tc>
          <w:tcPr>
            <w:tcW w:w="2039" w:type="dxa"/>
            <w:shd w:val="clear" w:color="auto" w:fill="auto"/>
            <w:vAlign w:val="center"/>
          </w:tcPr>
          <w:p w:rsidR="0041155A" w:rsidRPr="00106184" w:rsidRDefault="0041155A" w:rsidP="00661881">
            <w:pPr>
              <w:spacing w:after="0"/>
              <w:jc w:val="center"/>
              <w:rPr>
                <w:color w:val="000000"/>
                <w:szCs w:val="24"/>
                <w:lang w:val="mn-MN" w:eastAsia="ko-KR" w:bidi="mn-Mong-MN"/>
              </w:rPr>
            </w:pPr>
          </w:p>
        </w:tc>
        <w:tc>
          <w:tcPr>
            <w:tcW w:w="1068" w:type="dxa"/>
            <w:shd w:val="clear" w:color="auto" w:fill="auto"/>
            <w:vAlign w:val="center"/>
          </w:tcPr>
          <w:p w:rsidR="0041155A" w:rsidRPr="00106184" w:rsidRDefault="0041155A" w:rsidP="00661881">
            <w:pPr>
              <w:spacing w:after="0"/>
              <w:jc w:val="center"/>
              <w:rPr>
                <w:color w:val="000000"/>
                <w:szCs w:val="24"/>
                <w:lang w:val="mn-MN" w:eastAsia="ko-KR" w:bidi="mn-Mong-MN"/>
              </w:rPr>
            </w:pPr>
          </w:p>
        </w:tc>
        <w:tc>
          <w:tcPr>
            <w:tcW w:w="1165" w:type="dxa"/>
            <w:shd w:val="clear" w:color="auto" w:fill="auto"/>
            <w:vAlign w:val="center"/>
          </w:tcPr>
          <w:p w:rsidR="0041155A" w:rsidRPr="00106184" w:rsidRDefault="002A2531" w:rsidP="00661881">
            <w:pPr>
              <w:spacing w:after="0"/>
              <w:jc w:val="center"/>
              <w:rPr>
                <w:color w:val="000000"/>
                <w:szCs w:val="24"/>
                <w:lang w:val="mn-MN" w:eastAsia="ko-KR" w:bidi="mn-Mong-MN"/>
              </w:rPr>
            </w:pPr>
            <w:r>
              <w:rPr>
                <w:color w:val="000000"/>
                <w:szCs w:val="24"/>
                <w:lang w:val="mn-MN" w:eastAsia="ko-KR" w:bidi="mn-Mong-MN"/>
              </w:rPr>
              <w:t>100</w:t>
            </w:r>
            <w:r w:rsidR="0041155A" w:rsidRPr="00106184">
              <w:rPr>
                <w:color w:val="000000"/>
                <w:szCs w:val="24"/>
                <w:lang w:val="mn-MN" w:eastAsia="ko-KR" w:bidi="mn-Mong-MN"/>
              </w:rPr>
              <w:t>%</w:t>
            </w:r>
          </w:p>
        </w:tc>
      </w:tr>
      <w:tr w:rsidR="0041155A" w:rsidRPr="00106184" w:rsidTr="00661881">
        <w:trPr>
          <w:trHeight w:val="249"/>
        </w:trPr>
        <w:tc>
          <w:tcPr>
            <w:tcW w:w="595" w:type="dxa"/>
            <w:shd w:val="clear" w:color="auto" w:fill="auto"/>
            <w:vAlign w:val="center"/>
          </w:tcPr>
          <w:p w:rsidR="0041155A" w:rsidRPr="00106184" w:rsidRDefault="00FD6674" w:rsidP="00661881">
            <w:pPr>
              <w:spacing w:after="0"/>
              <w:jc w:val="center"/>
              <w:rPr>
                <w:szCs w:val="24"/>
                <w:lang w:val="mn-MN" w:eastAsia="ko-KR" w:bidi="mn-Mong-MN"/>
              </w:rPr>
            </w:pPr>
            <w:r>
              <w:rPr>
                <w:szCs w:val="24"/>
                <w:lang w:val="mn-MN" w:eastAsia="ko-KR" w:bidi="mn-Mong-MN"/>
              </w:rPr>
              <w:t>5</w:t>
            </w:r>
          </w:p>
        </w:tc>
        <w:tc>
          <w:tcPr>
            <w:tcW w:w="5212" w:type="dxa"/>
            <w:shd w:val="clear" w:color="auto" w:fill="auto"/>
          </w:tcPr>
          <w:p w:rsidR="0041155A" w:rsidRPr="002A2531" w:rsidRDefault="0041155A" w:rsidP="00661881">
            <w:pPr>
              <w:spacing w:after="0"/>
              <w:rPr>
                <w:rFonts w:ascii="Times New Roman" w:hAnsi="Times New Roman" w:cs="Times New Roman"/>
                <w:sz w:val="24"/>
                <w:szCs w:val="24"/>
                <w:lang w:val="mn-MN"/>
              </w:rPr>
            </w:pPr>
            <w:r w:rsidRPr="002A2531">
              <w:rPr>
                <w:rFonts w:ascii="Times New Roman" w:hAnsi="Times New Roman" w:cs="Times New Roman"/>
                <w:sz w:val="24"/>
                <w:szCs w:val="24"/>
                <w:lang w:val="mn-MN"/>
              </w:rPr>
              <w:t>Ногоон хөгжлийн бодлого</w:t>
            </w:r>
          </w:p>
        </w:tc>
        <w:tc>
          <w:tcPr>
            <w:tcW w:w="1418" w:type="dxa"/>
            <w:shd w:val="clear" w:color="auto" w:fill="auto"/>
            <w:vAlign w:val="center"/>
          </w:tcPr>
          <w:p w:rsidR="0041155A" w:rsidRPr="00106184" w:rsidRDefault="00FD6674" w:rsidP="00661881">
            <w:pPr>
              <w:spacing w:after="0"/>
              <w:jc w:val="center"/>
              <w:rPr>
                <w:szCs w:val="24"/>
                <w:lang w:val="mn-MN" w:eastAsia="ko-KR" w:bidi="mn-Mong-MN"/>
              </w:rPr>
            </w:pPr>
            <w:r>
              <w:rPr>
                <w:szCs w:val="24"/>
                <w:lang w:val="mn-MN" w:eastAsia="ko-KR" w:bidi="mn-Mong-MN"/>
              </w:rPr>
              <w:t>13</w:t>
            </w:r>
          </w:p>
        </w:tc>
        <w:tc>
          <w:tcPr>
            <w:tcW w:w="1417" w:type="dxa"/>
            <w:shd w:val="clear" w:color="auto" w:fill="auto"/>
            <w:vAlign w:val="center"/>
          </w:tcPr>
          <w:p w:rsidR="0041155A" w:rsidRPr="00106184" w:rsidRDefault="00FD6674" w:rsidP="00661881">
            <w:pPr>
              <w:spacing w:after="0"/>
              <w:jc w:val="center"/>
              <w:rPr>
                <w:color w:val="000000"/>
                <w:szCs w:val="24"/>
                <w:lang w:val="mn-MN" w:eastAsia="ko-KR" w:bidi="mn-Mong-MN"/>
              </w:rPr>
            </w:pPr>
            <w:r>
              <w:rPr>
                <w:color w:val="000000"/>
                <w:szCs w:val="24"/>
                <w:lang w:val="mn-MN" w:eastAsia="ko-KR" w:bidi="mn-Mong-MN"/>
              </w:rPr>
              <w:t>6</w:t>
            </w:r>
          </w:p>
        </w:tc>
        <w:tc>
          <w:tcPr>
            <w:tcW w:w="1769" w:type="dxa"/>
            <w:shd w:val="clear" w:color="auto" w:fill="auto"/>
            <w:vAlign w:val="center"/>
          </w:tcPr>
          <w:p w:rsidR="0041155A" w:rsidRPr="00106184" w:rsidRDefault="00FD6674" w:rsidP="00661881">
            <w:pPr>
              <w:spacing w:after="0"/>
              <w:jc w:val="center"/>
              <w:rPr>
                <w:color w:val="000000"/>
                <w:szCs w:val="24"/>
                <w:lang w:val="mn-MN" w:eastAsia="ko-KR" w:bidi="mn-Mong-MN"/>
              </w:rPr>
            </w:pPr>
            <w:r>
              <w:rPr>
                <w:color w:val="000000"/>
                <w:szCs w:val="24"/>
                <w:lang w:val="mn-MN" w:eastAsia="ko-KR" w:bidi="mn-Mong-MN"/>
              </w:rPr>
              <w:t>7</w:t>
            </w:r>
          </w:p>
        </w:tc>
        <w:tc>
          <w:tcPr>
            <w:tcW w:w="2039" w:type="dxa"/>
            <w:shd w:val="clear" w:color="auto" w:fill="auto"/>
            <w:vAlign w:val="center"/>
          </w:tcPr>
          <w:p w:rsidR="0041155A" w:rsidRPr="00106184" w:rsidRDefault="0041155A" w:rsidP="00661881">
            <w:pPr>
              <w:spacing w:after="0"/>
              <w:jc w:val="center"/>
              <w:rPr>
                <w:color w:val="000000"/>
                <w:szCs w:val="24"/>
                <w:lang w:val="mn-MN" w:eastAsia="ko-KR" w:bidi="mn-Mong-MN"/>
              </w:rPr>
            </w:pPr>
          </w:p>
        </w:tc>
        <w:tc>
          <w:tcPr>
            <w:tcW w:w="1068" w:type="dxa"/>
            <w:shd w:val="clear" w:color="auto" w:fill="auto"/>
            <w:vAlign w:val="center"/>
          </w:tcPr>
          <w:p w:rsidR="0041155A" w:rsidRPr="00106184" w:rsidRDefault="0041155A" w:rsidP="00661881">
            <w:pPr>
              <w:spacing w:after="0"/>
              <w:jc w:val="center"/>
              <w:rPr>
                <w:color w:val="000000"/>
                <w:szCs w:val="24"/>
                <w:lang w:val="mn-MN" w:eastAsia="ko-KR" w:bidi="mn-Mong-MN"/>
              </w:rPr>
            </w:pPr>
          </w:p>
        </w:tc>
        <w:tc>
          <w:tcPr>
            <w:tcW w:w="1165" w:type="dxa"/>
            <w:shd w:val="clear" w:color="auto" w:fill="auto"/>
            <w:vAlign w:val="center"/>
          </w:tcPr>
          <w:p w:rsidR="0041155A" w:rsidRPr="00106184" w:rsidRDefault="00FD6674" w:rsidP="00661881">
            <w:pPr>
              <w:spacing w:after="0"/>
              <w:jc w:val="center"/>
              <w:rPr>
                <w:color w:val="000000"/>
                <w:szCs w:val="24"/>
                <w:lang w:val="mn-MN" w:eastAsia="ko-KR" w:bidi="mn-Mong-MN"/>
              </w:rPr>
            </w:pPr>
            <w:r>
              <w:rPr>
                <w:color w:val="000000"/>
                <w:szCs w:val="24"/>
                <w:lang w:val="mn-MN" w:eastAsia="ko-KR" w:bidi="mn-Mong-MN"/>
              </w:rPr>
              <w:t>94,6</w:t>
            </w:r>
            <w:r w:rsidR="0041155A">
              <w:rPr>
                <w:color w:val="000000"/>
                <w:szCs w:val="24"/>
                <w:lang w:val="mn-MN" w:eastAsia="ko-KR" w:bidi="mn-Mong-MN"/>
              </w:rPr>
              <w:t>%</w:t>
            </w:r>
          </w:p>
        </w:tc>
      </w:tr>
      <w:tr w:rsidR="0041155A" w:rsidRPr="00106184" w:rsidTr="00661881">
        <w:trPr>
          <w:trHeight w:val="249"/>
        </w:trPr>
        <w:tc>
          <w:tcPr>
            <w:tcW w:w="595" w:type="dxa"/>
            <w:shd w:val="clear" w:color="auto" w:fill="auto"/>
            <w:vAlign w:val="center"/>
          </w:tcPr>
          <w:p w:rsidR="0041155A" w:rsidRPr="00106184" w:rsidRDefault="00FD6674" w:rsidP="00661881">
            <w:pPr>
              <w:spacing w:after="0"/>
              <w:jc w:val="center"/>
              <w:rPr>
                <w:szCs w:val="24"/>
                <w:lang w:val="mn-MN" w:eastAsia="ko-KR" w:bidi="mn-Mong-MN"/>
              </w:rPr>
            </w:pPr>
            <w:r>
              <w:rPr>
                <w:szCs w:val="24"/>
                <w:lang w:val="mn-MN" w:eastAsia="ko-KR" w:bidi="mn-Mong-MN"/>
              </w:rPr>
              <w:t>6</w:t>
            </w:r>
          </w:p>
        </w:tc>
        <w:tc>
          <w:tcPr>
            <w:tcW w:w="5212" w:type="dxa"/>
            <w:shd w:val="clear" w:color="auto" w:fill="auto"/>
          </w:tcPr>
          <w:p w:rsidR="0041155A" w:rsidRPr="002A2531" w:rsidRDefault="0041155A" w:rsidP="00661881">
            <w:pPr>
              <w:spacing w:after="0"/>
              <w:rPr>
                <w:rFonts w:ascii="Times New Roman" w:hAnsi="Times New Roman" w:cs="Times New Roman"/>
                <w:sz w:val="24"/>
                <w:szCs w:val="24"/>
                <w:lang w:val="mn-MN"/>
              </w:rPr>
            </w:pPr>
            <w:r w:rsidRPr="002A2531">
              <w:rPr>
                <w:rFonts w:ascii="Times New Roman" w:hAnsi="Times New Roman" w:cs="Times New Roman"/>
                <w:sz w:val="24"/>
                <w:szCs w:val="24"/>
                <w:lang w:val="mn-MN"/>
              </w:rPr>
              <w:t>Бүс, орон нутгийн хөгжлийн бодлого</w:t>
            </w:r>
          </w:p>
        </w:tc>
        <w:tc>
          <w:tcPr>
            <w:tcW w:w="1418" w:type="dxa"/>
            <w:shd w:val="clear" w:color="auto" w:fill="auto"/>
            <w:vAlign w:val="center"/>
          </w:tcPr>
          <w:p w:rsidR="0041155A" w:rsidRPr="00106184" w:rsidRDefault="002A2531" w:rsidP="00661881">
            <w:pPr>
              <w:spacing w:after="0"/>
              <w:jc w:val="center"/>
              <w:rPr>
                <w:szCs w:val="24"/>
                <w:lang w:val="mn-MN" w:eastAsia="ko-KR" w:bidi="mn-Mong-MN"/>
              </w:rPr>
            </w:pPr>
            <w:r>
              <w:rPr>
                <w:szCs w:val="24"/>
                <w:lang w:val="mn-MN" w:eastAsia="ko-KR" w:bidi="mn-Mong-MN"/>
              </w:rPr>
              <w:t>13</w:t>
            </w:r>
          </w:p>
        </w:tc>
        <w:tc>
          <w:tcPr>
            <w:tcW w:w="1417" w:type="dxa"/>
            <w:shd w:val="clear" w:color="auto" w:fill="auto"/>
            <w:vAlign w:val="center"/>
          </w:tcPr>
          <w:p w:rsidR="0041155A" w:rsidRPr="00106184" w:rsidRDefault="002A2531" w:rsidP="00661881">
            <w:pPr>
              <w:spacing w:after="0"/>
              <w:jc w:val="center"/>
              <w:rPr>
                <w:color w:val="000000"/>
                <w:szCs w:val="24"/>
                <w:lang w:val="mn-MN" w:eastAsia="ko-KR" w:bidi="mn-Mong-MN"/>
              </w:rPr>
            </w:pPr>
            <w:r>
              <w:rPr>
                <w:color w:val="000000"/>
                <w:szCs w:val="24"/>
                <w:lang w:val="mn-MN" w:eastAsia="ko-KR" w:bidi="mn-Mong-MN"/>
              </w:rPr>
              <w:t>12</w:t>
            </w:r>
          </w:p>
        </w:tc>
        <w:tc>
          <w:tcPr>
            <w:tcW w:w="1769" w:type="dxa"/>
            <w:shd w:val="clear" w:color="auto" w:fill="auto"/>
            <w:vAlign w:val="center"/>
          </w:tcPr>
          <w:p w:rsidR="0041155A" w:rsidRPr="00106184" w:rsidRDefault="002A2531" w:rsidP="00661881">
            <w:pPr>
              <w:spacing w:after="0"/>
              <w:jc w:val="center"/>
              <w:rPr>
                <w:color w:val="000000"/>
                <w:szCs w:val="24"/>
                <w:lang w:val="mn-MN" w:eastAsia="ko-KR" w:bidi="mn-Mong-MN"/>
              </w:rPr>
            </w:pPr>
            <w:r>
              <w:rPr>
                <w:color w:val="000000"/>
                <w:szCs w:val="24"/>
                <w:lang w:val="mn-MN" w:eastAsia="ko-KR" w:bidi="mn-Mong-MN"/>
              </w:rPr>
              <w:t>1</w:t>
            </w:r>
          </w:p>
        </w:tc>
        <w:tc>
          <w:tcPr>
            <w:tcW w:w="2039" w:type="dxa"/>
            <w:shd w:val="clear" w:color="auto" w:fill="auto"/>
            <w:vAlign w:val="center"/>
          </w:tcPr>
          <w:p w:rsidR="0041155A" w:rsidRPr="00106184" w:rsidRDefault="0041155A" w:rsidP="00661881">
            <w:pPr>
              <w:spacing w:after="0"/>
              <w:jc w:val="center"/>
              <w:rPr>
                <w:color w:val="000000"/>
                <w:szCs w:val="24"/>
                <w:lang w:val="mn-MN" w:eastAsia="ko-KR" w:bidi="mn-Mong-MN"/>
              </w:rPr>
            </w:pPr>
          </w:p>
        </w:tc>
        <w:tc>
          <w:tcPr>
            <w:tcW w:w="1068" w:type="dxa"/>
            <w:shd w:val="clear" w:color="auto" w:fill="auto"/>
            <w:vAlign w:val="center"/>
          </w:tcPr>
          <w:p w:rsidR="0041155A" w:rsidRPr="00106184" w:rsidRDefault="0041155A" w:rsidP="00661881">
            <w:pPr>
              <w:spacing w:after="0"/>
              <w:jc w:val="center"/>
              <w:rPr>
                <w:color w:val="000000"/>
                <w:szCs w:val="24"/>
                <w:lang w:val="mn-MN" w:eastAsia="ko-KR" w:bidi="mn-Mong-MN"/>
              </w:rPr>
            </w:pPr>
          </w:p>
        </w:tc>
        <w:tc>
          <w:tcPr>
            <w:tcW w:w="1165" w:type="dxa"/>
            <w:shd w:val="clear" w:color="auto" w:fill="auto"/>
            <w:vAlign w:val="center"/>
          </w:tcPr>
          <w:p w:rsidR="0041155A" w:rsidRPr="00106184" w:rsidRDefault="00FD6674" w:rsidP="00661881">
            <w:pPr>
              <w:spacing w:after="0"/>
              <w:jc w:val="center"/>
              <w:rPr>
                <w:color w:val="000000"/>
                <w:szCs w:val="24"/>
                <w:lang w:val="mn-MN" w:eastAsia="ko-KR" w:bidi="mn-Mong-MN"/>
              </w:rPr>
            </w:pPr>
            <w:r>
              <w:rPr>
                <w:color w:val="000000"/>
                <w:szCs w:val="24"/>
                <w:lang w:val="mn-MN" w:eastAsia="ko-KR" w:bidi="mn-Mong-MN"/>
              </w:rPr>
              <w:t>99,2</w:t>
            </w:r>
            <w:r w:rsidR="0041155A">
              <w:rPr>
                <w:color w:val="000000"/>
                <w:szCs w:val="24"/>
                <w:lang w:val="mn-MN" w:eastAsia="ko-KR" w:bidi="mn-Mong-MN"/>
              </w:rPr>
              <w:t>%</w:t>
            </w:r>
          </w:p>
        </w:tc>
      </w:tr>
      <w:tr w:rsidR="0041155A" w:rsidRPr="00106184" w:rsidTr="00661881">
        <w:trPr>
          <w:trHeight w:val="249"/>
        </w:trPr>
        <w:tc>
          <w:tcPr>
            <w:tcW w:w="595" w:type="dxa"/>
            <w:shd w:val="clear" w:color="auto" w:fill="auto"/>
            <w:vAlign w:val="center"/>
          </w:tcPr>
          <w:p w:rsidR="0041155A" w:rsidRPr="00106184" w:rsidRDefault="00FD6674" w:rsidP="00661881">
            <w:pPr>
              <w:spacing w:after="0"/>
              <w:jc w:val="center"/>
              <w:rPr>
                <w:szCs w:val="24"/>
                <w:lang w:val="mn-MN" w:eastAsia="ko-KR" w:bidi="mn-Mong-MN"/>
              </w:rPr>
            </w:pPr>
            <w:r>
              <w:rPr>
                <w:szCs w:val="24"/>
                <w:lang w:val="mn-MN" w:eastAsia="ko-KR" w:bidi="mn-Mong-MN"/>
              </w:rPr>
              <w:t>7</w:t>
            </w:r>
          </w:p>
        </w:tc>
        <w:tc>
          <w:tcPr>
            <w:tcW w:w="5212" w:type="dxa"/>
            <w:shd w:val="clear" w:color="auto" w:fill="auto"/>
          </w:tcPr>
          <w:p w:rsidR="0041155A" w:rsidRPr="002A2531" w:rsidRDefault="0041155A" w:rsidP="00661881">
            <w:pPr>
              <w:spacing w:after="0"/>
              <w:rPr>
                <w:rFonts w:ascii="Times New Roman" w:hAnsi="Times New Roman" w:cs="Times New Roman"/>
                <w:sz w:val="24"/>
                <w:szCs w:val="24"/>
                <w:lang w:val="mn-MN"/>
              </w:rPr>
            </w:pPr>
            <w:r w:rsidRPr="002A2531">
              <w:rPr>
                <w:rFonts w:ascii="Times New Roman" w:hAnsi="Times New Roman" w:cs="Times New Roman"/>
                <w:sz w:val="24"/>
                <w:szCs w:val="24"/>
                <w:lang w:val="mn-MN"/>
              </w:rPr>
              <w:t>Засаглалын бодлого</w:t>
            </w:r>
          </w:p>
        </w:tc>
        <w:tc>
          <w:tcPr>
            <w:tcW w:w="1418" w:type="dxa"/>
            <w:shd w:val="clear" w:color="auto" w:fill="auto"/>
            <w:vAlign w:val="center"/>
          </w:tcPr>
          <w:p w:rsidR="0041155A" w:rsidRPr="00106184" w:rsidRDefault="0041155A" w:rsidP="00661881">
            <w:pPr>
              <w:spacing w:after="0"/>
              <w:jc w:val="center"/>
              <w:rPr>
                <w:szCs w:val="24"/>
                <w:lang w:val="mn-MN" w:eastAsia="ko-KR" w:bidi="mn-Mong-MN"/>
              </w:rPr>
            </w:pPr>
            <w:r w:rsidRPr="00106184">
              <w:rPr>
                <w:szCs w:val="24"/>
                <w:lang w:val="mn-MN" w:eastAsia="ko-KR" w:bidi="mn-Mong-MN"/>
              </w:rPr>
              <w:t>15</w:t>
            </w:r>
          </w:p>
        </w:tc>
        <w:tc>
          <w:tcPr>
            <w:tcW w:w="1417" w:type="dxa"/>
            <w:shd w:val="clear" w:color="auto" w:fill="auto"/>
            <w:vAlign w:val="center"/>
          </w:tcPr>
          <w:p w:rsidR="0041155A" w:rsidRPr="00106184" w:rsidRDefault="002A2531" w:rsidP="00661881">
            <w:pPr>
              <w:spacing w:after="0"/>
              <w:jc w:val="center"/>
              <w:rPr>
                <w:color w:val="000000"/>
                <w:szCs w:val="24"/>
                <w:lang w:val="mn-MN" w:eastAsia="ko-KR" w:bidi="mn-Mong-MN"/>
              </w:rPr>
            </w:pPr>
            <w:r>
              <w:rPr>
                <w:color w:val="000000"/>
                <w:szCs w:val="24"/>
                <w:lang w:val="mn-MN" w:eastAsia="ko-KR" w:bidi="mn-Mong-MN"/>
              </w:rPr>
              <w:t>11</w:t>
            </w:r>
          </w:p>
        </w:tc>
        <w:tc>
          <w:tcPr>
            <w:tcW w:w="1769" w:type="dxa"/>
            <w:shd w:val="clear" w:color="auto" w:fill="auto"/>
            <w:vAlign w:val="center"/>
          </w:tcPr>
          <w:p w:rsidR="0041155A" w:rsidRPr="00106184" w:rsidRDefault="002A2531" w:rsidP="00661881">
            <w:pPr>
              <w:spacing w:after="0"/>
              <w:jc w:val="center"/>
              <w:rPr>
                <w:color w:val="000000"/>
                <w:szCs w:val="24"/>
                <w:lang w:val="mn-MN" w:eastAsia="ko-KR" w:bidi="mn-Mong-MN"/>
              </w:rPr>
            </w:pPr>
            <w:r>
              <w:rPr>
                <w:color w:val="000000"/>
                <w:szCs w:val="24"/>
                <w:lang w:val="mn-MN" w:eastAsia="ko-KR" w:bidi="mn-Mong-MN"/>
              </w:rPr>
              <w:t>4</w:t>
            </w:r>
          </w:p>
        </w:tc>
        <w:tc>
          <w:tcPr>
            <w:tcW w:w="2039" w:type="dxa"/>
            <w:shd w:val="clear" w:color="auto" w:fill="auto"/>
            <w:vAlign w:val="center"/>
          </w:tcPr>
          <w:p w:rsidR="0041155A" w:rsidRPr="00106184" w:rsidRDefault="0041155A" w:rsidP="00661881">
            <w:pPr>
              <w:spacing w:after="0"/>
              <w:jc w:val="center"/>
              <w:rPr>
                <w:color w:val="000000"/>
                <w:szCs w:val="24"/>
                <w:lang w:val="mn-MN" w:eastAsia="ko-KR" w:bidi="mn-Mong-MN"/>
              </w:rPr>
            </w:pPr>
          </w:p>
        </w:tc>
        <w:tc>
          <w:tcPr>
            <w:tcW w:w="1068" w:type="dxa"/>
            <w:shd w:val="clear" w:color="auto" w:fill="auto"/>
            <w:vAlign w:val="center"/>
          </w:tcPr>
          <w:p w:rsidR="0041155A" w:rsidRPr="00106184" w:rsidRDefault="0041155A" w:rsidP="00661881">
            <w:pPr>
              <w:spacing w:after="0"/>
              <w:jc w:val="center"/>
              <w:rPr>
                <w:color w:val="000000"/>
                <w:szCs w:val="24"/>
                <w:lang w:val="mn-MN" w:eastAsia="ko-KR" w:bidi="mn-Mong-MN"/>
              </w:rPr>
            </w:pPr>
          </w:p>
        </w:tc>
        <w:tc>
          <w:tcPr>
            <w:tcW w:w="1165" w:type="dxa"/>
            <w:shd w:val="clear" w:color="auto" w:fill="auto"/>
            <w:vAlign w:val="center"/>
          </w:tcPr>
          <w:p w:rsidR="0041155A" w:rsidRPr="00106184" w:rsidRDefault="00FD6674" w:rsidP="00661881">
            <w:pPr>
              <w:spacing w:after="0"/>
              <w:jc w:val="center"/>
              <w:rPr>
                <w:color w:val="000000"/>
                <w:szCs w:val="24"/>
                <w:lang w:val="mn-MN" w:eastAsia="ko-KR" w:bidi="mn-Mong-MN"/>
              </w:rPr>
            </w:pPr>
            <w:r>
              <w:rPr>
                <w:color w:val="000000"/>
                <w:szCs w:val="24"/>
                <w:lang w:val="mn-MN" w:eastAsia="ko-KR" w:bidi="mn-Mong-MN"/>
              </w:rPr>
              <w:t>94,66</w:t>
            </w:r>
            <w:r w:rsidR="0041155A">
              <w:rPr>
                <w:color w:val="000000"/>
                <w:szCs w:val="24"/>
                <w:lang w:val="mn-MN" w:eastAsia="ko-KR" w:bidi="mn-Mong-MN"/>
              </w:rPr>
              <w:t>%</w:t>
            </w:r>
          </w:p>
        </w:tc>
      </w:tr>
      <w:tr w:rsidR="0041155A" w:rsidRPr="00106184" w:rsidTr="00661881">
        <w:trPr>
          <w:trHeight w:val="249"/>
        </w:trPr>
        <w:tc>
          <w:tcPr>
            <w:tcW w:w="595" w:type="dxa"/>
            <w:shd w:val="clear" w:color="auto" w:fill="auto"/>
            <w:vAlign w:val="center"/>
          </w:tcPr>
          <w:p w:rsidR="0041155A" w:rsidRPr="00106184" w:rsidRDefault="00FD6674" w:rsidP="00661881">
            <w:pPr>
              <w:spacing w:after="0"/>
              <w:jc w:val="center"/>
              <w:rPr>
                <w:szCs w:val="24"/>
                <w:lang w:val="mn-MN" w:eastAsia="ko-KR" w:bidi="mn-Mong-MN"/>
              </w:rPr>
            </w:pPr>
            <w:r>
              <w:rPr>
                <w:szCs w:val="24"/>
                <w:lang w:val="mn-MN" w:eastAsia="ko-KR" w:bidi="mn-Mong-MN"/>
              </w:rPr>
              <w:t>8</w:t>
            </w:r>
          </w:p>
        </w:tc>
        <w:tc>
          <w:tcPr>
            <w:tcW w:w="5212" w:type="dxa"/>
            <w:shd w:val="clear" w:color="auto" w:fill="auto"/>
          </w:tcPr>
          <w:p w:rsidR="0041155A" w:rsidRPr="002A2531" w:rsidRDefault="002A2531" w:rsidP="002A2531">
            <w:pPr>
              <w:spacing w:after="0"/>
              <w:rPr>
                <w:rFonts w:ascii="Times New Roman" w:hAnsi="Times New Roman" w:cs="Times New Roman"/>
                <w:sz w:val="24"/>
                <w:szCs w:val="24"/>
                <w:lang w:val="mn-MN"/>
              </w:rPr>
            </w:pPr>
            <w:r>
              <w:rPr>
                <w:rFonts w:ascii="Times New Roman" w:hAnsi="Times New Roman" w:cs="Times New Roman"/>
                <w:sz w:val="24"/>
                <w:szCs w:val="24"/>
                <w:lang w:val="mn-MN"/>
              </w:rPr>
              <w:t>С</w:t>
            </w:r>
            <w:r w:rsidR="0041155A" w:rsidRPr="002A2531">
              <w:rPr>
                <w:rFonts w:ascii="Times New Roman" w:hAnsi="Times New Roman" w:cs="Times New Roman"/>
                <w:sz w:val="24"/>
                <w:szCs w:val="24"/>
                <w:lang w:val="mn-MN"/>
              </w:rPr>
              <w:t>у</w:t>
            </w:r>
            <w:r>
              <w:rPr>
                <w:rFonts w:ascii="Times New Roman" w:hAnsi="Times New Roman" w:cs="Times New Roman"/>
                <w:sz w:val="24"/>
                <w:szCs w:val="24"/>
                <w:lang w:val="mn-MN"/>
              </w:rPr>
              <w:t>мын 100 жилийн ой угтсан бүтээлч ажил</w:t>
            </w:r>
          </w:p>
        </w:tc>
        <w:tc>
          <w:tcPr>
            <w:tcW w:w="1418" w:type="dxa"/>
            <w:shd w:val="clear" w:color="auto" w:fill="auto"/>
            <w:vAlign w:val="center"/>
          </w:tcPr>
          <w:p w:rsidR="0041155A" w:rsidRPr="00106184" w:rsidRDefault="002A2531" w:rsidP="00661881">
            <w:pPr>
              <w:spacing w:after="0"/>
              <w:jc w:val="center"/>
              <w:rPr>
                <w:szCs w:val="24"/>
                <w:lang w:val="mn-MN" w:eastAsia="ko-KR" w:bidi="mn-Mong-MN"/>
              </w:rPr>
            </w:pPr>
            <w:r>
              <w:rPr>
                <w:szCs w:val="24"/>
                <w:lang w:val="mn-MN" w:eastAsia="ko-KR" w:bidi="mn-Mong-MN"/>
              </w:rPr>
              <w:t>2</w:t>
            </w:r>
          </w:p>
        </w:tc>
        <w:tc>
          <w:tcPr>
            <w:tcW w:w="1417" w:type="dxa"/>
            <w:shd w:val="clear" w:color="auto" w:fill="auto"/>
            <w:vAlign w:val="center"/>
          </w:tcPr>
          <w:p w:rsidR="0041155A" w:rsidRPr="00106184" w:rsidRDefault="002A2531" w:rsidP="00661881">
            <w:pPr>
              <w:spacing w:after="0"/>
              <w:jc w:val="center"/>
              <w:rPr>
                <w:color w:val="000000"/>
                <w:szCs w:val="24"/>
                <w:lang w:val="mn-MN" w:eastAsia="ko-KR" w:bidi="mn-Mong-MN"/>
              </w:rPr>
            </w:pPr>
            <w:r>
              <w:rPr>
                <w:color w:val="000000"/>
                <w:szCs w:val="24"/>
                <w:lang w:val="mn-MN" w:eastAsia="ko-KR" w:bidi="mn-Mong-MN"/>
              </w:rPr>
              <w:t>2</w:t>
            </w:r>
          </w:p>
        </w:tc>
        <w:tc>
          <w:tcPr>
            <w:tcW w:w="1769" w:type="dxa"/>
            <w:shd w:val="clear" w:color="auto" w:fill="auto"/>
            <w:vAlign w:val="center"/>
          </w:tcPr>
          <w:p w:rsidR="0041155A" w:rsidRPr="00106184" w:rsidRDefault="0041155A" w:rsidP="00661881">
            <w:pPr>
              <w:spacing w:after="0"/>
              <w:jc w:val="center"/>
              <w:rPr>
                <w:color w:val="000000"/>
                <w:szCs w:val="24"/>
                <w:lang w:val="mn-MN" w:eastAsia="ko-KR" w:bidi="mn-Mong-MN"/>
              </w:rPr>
            </w:pPr>
          </w:p>
        </w:tc>
        <w:tc>
          <w:tcPr>
            <w:tcW w:w="2039" w:type="dxa"/>
            <w:shd w:val="clear" w:color="auto" w:fill="auto"/>
            <w:vAlign w:val="center"/>
          </w:tcPr>
          <w:p w:rsidR="0041155A" w:rsidRPr="00106184" w:rsidRDefault="0041155A" w:rsidP="00661881">
            <w:pPr>
              <w:spacing w:after="0"/>
              <w:jc w:val="center"/>
              <w:rPr>
                <w:color w:val="000000"/>
                <w:szCs w:val="24"/>
                <w:lang w:val="mn-MN" w:eastAsia="ko-KR" w:bidi="mn-Mong-MN"/>
              </w:rPr>
            </w:pPr>
          </w:p>
        </w:tc>
        <w:tc>
          <w:tcPr>
            <w:tcW w:w="1068" w:type="dxa"/>
            <w:shd w:val="clear" w:color="auto" w:fill="auto"/>
            <w:vAlign w:val="center"/>
          </w:tcPr>
          <w:p w:rsidR="0041155A" w:rsidRPr="00106184" w:rsidRDefault="0041155A" w:rsidP="00661881">
            <w:pPr>
              <w:spacing w:after="0"/>
              <w:jc w:val="center"/>
              <w:rPr>
                <w:color w:val="000000"/>
                <w:szCs w:val="24"/>
                <w:lang w:val="mn-MN" w:eastAsia="ko-KR" w:bidi="mn-Mong-MN"/>
              </w:rPr>
            </w:pPr>
          </w:p>
        </w:tc>
        <w:tc>
          <w:tcPr>
            <w:tcW w:w="1165" w:type="dxa"/>
            <w:shd w:val="clear" w:color="auto" w:fill="auto"/>
            <w:vAlign w:val="center"/>
          </w:tcPr>
          <w:p w:rsidR="0041155A" w:rsidRPr="00106184" w:rsidRDefault="0041155A" w:rsidP="00661881">
            <w:pPr>
              <w:spacing w:after="0"/>
              <w:jc w:val="center"/>
              <w:rPr>
                <w:color w:val="000000"/>
                <w:szCs w:val="24"/>
                <w:lang w:val="mn-MN" w:eastAsia="ko-KR" w:bidi="mn-Mong-MN"/>
              </w:rPr>
            </w:pPr>
            <w:r>
              <w:rPr>
                <w:color w:val="000000"/>
                <w:szCs w:val="24"/>
                <w:lang w:val="mn-MN" w:eastAsia="ko-KR" w:bidi="mn-Mong-MN"/>
              </w:rPr>
              <w:t>100%</w:t>
            </w:r>
          </w:p>
        </w:tc>
      </w:tr>
      <w:tr w:rsidR="0041155A" w:rsidRPr="00106184" w:rsidTr="00661881">
        <w:trPr>
          <w:trHeight w:val="265"/>
        </w:trPr>
        <w:tc>
          <w:tcPr>
            <w:tcW w:w="5807" w:type="dxa"/>
            <w:gridSpan w:val="2"/>
            <w:shd w:val="clear" w:color="auto" w:fill="auto"/>
          </w:tcPr>
          <w:p w:rsidR="0041155A" w:rsidRPr="00106184" w:rsidRDefault="0041155A" w:rsidP="00661881">
            <w:pPr>
              <w:spacing w:after="0"/>
              <w:jc w:val="center"/>
              <w:rPr>
                <w:szCs w:val="24"/>
                <w:lang w:val="mn-MN" w:eastAsia="ko-KR" w:bidi="mn-Mong-MN"/>
              </w:rPr>
            </w:pPr>
            <w:r w:rsidRPr="00106184">
              <w:rPr>
                <w:szCs w:val="24"/>
                <w:lang w:val="mn-MN" w:eastAsia="ko-KR" w:bidi="mn-Mong-MN"/>
              </w:rPr>
              <w:t xml:space="preserve">Нийт/Дундаж </w:t>
            </w:r>
          </w:p>
        </w:tc>
        <w:tc>
          <w:tcPr>
            <w:tcW w:w="1418" w:type="dxa"/>
            <w:shd w:val="clear" w:color="auto" w:fill="auto"/>
            <w:vAlign w:val="center"/>
          </w:tcPr>
          <w:p w:rsidR="0041155A" w:rsidRPr="00106184" w:rsidRDefault="00FD6674" w:rsidP="00661881">
            <w:pPr>
              <w:spacing w:after="0"/>
              <w:jc w:val="center"/>
              <w:rPr>
                <w:szCs w:val="24"/>
                <w:lang w:val="mn-MN" w:eastAsia="ko-KR" w:bidi="mn-Mong-MN"/>
              </w:rPr>
            </w:pPr>
            <w:r>
              <w:rPr>
                <w:szCs w:val="24"/>
                <w:lang w:val="mn-MN" w:eastAsia="ko-KR" w:bidi="mn-Mong-MN"/>
              </w:rPr>
              <w:t>108</w:t>
            </w:r>
          </w:p>
        </w:tc>
        <w:tc>
          <w:tcPr>
            <w:tcW w:w="1417" w:type="dxa"/>
            <w:shd w:val="clear" w:color="auto" w:fill="auto"/>
            <w:vAlign w:val="center"/>
          </w:tcPr>
          <w:p w:rsidR="0041155A" w:rsidRPr="00106184" w:rsidRDefault="00FD6674" w:rsidP="00661881">
            <w:pPr>
              <w:spacing w:after="0"/>
              <w:jc w:val="center"/>
              <w:rPr>
                <w:color w:val="000000"/>
                <w:szCs w:val="24"/>
                <w:lang w:val="mn-MN" w:eastAsia="ko-KR" w:bidi="mn-Mong-MN"/>
              </w:rPr>
            </w:pPr>
            <w:r>
              <w:rPr>
                <w:color w:val="000000"/>
                <w:szCs w:val="24"/>
                <w:lang w:val="mn-MN" w:eastAsia="ko-KR" w:bidi="mn-Mong-MN"/>
              </w:rPr>
              <w:t>83</w:t>
            </w:r>
          </w:p>
        </w:tc>
        <w:tc>
          <w:tcPr>
            <w:tcW w:w="1769" w:type="dxa"/>
            <w:shd w:val="clear" w:color="auto" w:fill="auto"/>
            <w:vAlign w:val="center"/>
          </w:tcPr>
          <w:p w:rsidR="0041155A" w:rsidRPr="00106184" w:rsidRDefault="00FD6674" w:rsidP="00661881">
            <w:pPr>
              <w:spacing w:after="0"/>
              <w:jc w:val="center"/>
              <w:rPr>
                <w:color w:val="000000"/>
                <w:szCs w:val="24"/>
                <w:lang w:val="mn-MN" w:eastAsia="ko-KR" w:bidi="mn-Mong-MN"/>
              </w:rPr>
            </w:pPr>
            <w:r>
              <w:rPr>
                <w:color w:val="000000"/>
                <w:szCs w:val="24"/>
                <w:lang w:val="mn-MN" w:eastAsia="ko-KR" w:bidi="mn-Mong-MN"/>
              </w:rPr>
              <w:t>25</w:t>
            </w:r>
          </w:p>
        </w:tc>
        <w:tc>
          <w:tcPr>
            <w:tcW w:w="2039" w:type="dxa"/>
            <w:shd w:val="clear" w:color="auto" w:fill="auto"/>
            <w:vAlign w:val="center"/>
          </w:tcPr>
          <w:p w:rsidR="0041155A" w:rsidRPr="00106184" w:rsidRDefault="0041155A" w:rsidP="00661881">
            <w:pPr>
              <w:spacing w:after="0"/>
              <w:jc w:val="center"/>
              <w:rPr>
                <w:color w:val="000000"/>
                <w:szCs w:val="24"/>
                <w:lang w:val="mn-MN" w:eastAsia="ko-KR" w:bidi="mn-Mong-MN"/>
              </w:rPr>
            </w:pPr>
            <w:r>
              <w:rPr>
                <w:color w:val="000000"/>
                <w:szCs w:val="24"/>
                <w:lang w:val="mn-MN" w:eastAsia="ko-KR" w:bidi="mn-Mong-MN"/>
              </w:rPr>
              <w:t>0</w:t>
            </w:r>
          </w:p>
        </w:tc>
        <w:tc>
          <w:tcPr>
            <w:tcW w:w="1068" w:type="dxa"/>
            <w:shd w:val="clear" w:color="auto" w:fill="auto"/>
            <w:vAlign w:val="center"/>
          </w:tcPr>
          <w:p w:rsidR="0041155A" w:rsidRPr="00106184" w:rsidRDefault="0041155A" w:rsidP="00661881">
            <w:pPr>
              <w:spacing w:after="0"/>
              <w:jc w:val="center"/>
              <w:rPr>
                <w:color w:val="000000"/>
                <w:szCs w:val="24"/>
                <w:lang w:val="mn-MN" w:eastAsia="ko-KR" w:bidi="mn-Mong-MN"/>
              </w:rPr>
            </w:pPr>
            <w:r w:rsidRPr="00106184">
              <w:rPr>
                <w:color w:val="000000"/>
                <w:szCs w:val="24"/>
                <w:lang w:val="mn-MN" w:eastAsia="ko-KR" w:bidi="mn-Mong-MN"/>
              </w:rPr>
              <w:t>0</w:t>
            </w:r>
          </w:p>
        </w:tc>
        <w:tc>
          <w:tcPr>
            <w:tcW w:w="1165" w:type="dxa"/>
            <w:shd w:val="clear" w:color="auto" w:fill="auto"/>
            <w:vAlign w:val="center"/>
          </w:tcPr>
          <w:p w:rsidR="0041155A" w:rsidRPr="00106184" w:rsidRDefault="00FD6674" w:rsidP="00661881">
            <w:pPr>
              <w:spacing w:after="0"/>
              <w:jc w:val="center"/>
              <w:rPr>
                <w:color w:val="000000"/>
                <w:szCs w:val="24"/>
                <w:lang w:val="mn-MN" w:eastAsia="ko-KR" w:bidi="mn-Mong-MN"/>
              </w:rPr>
            </w:pPr>
            <w:r>
              <w:rPr>
                <w:color w:val="000000"/>
                <w:szCs w:val="24"/>
                <w:lang w:val="mn-MN" w:eastAsia="ko-KR" w:bidi="mn-Mong-MN"/>
              </w:rPr>
              <w:t>97,7</w:t>
            </w:r>
            <w:r w:rsidR="0041155A" w:rsidRPr="00106184">
              <w:rPr>
                <w:color w:val="000000"/>
                <w:szCs w:val="24"/>
                <w:lang w:val="mn-MN" w:eastAsia="ko-KR" w:bidi="mn-Mong-MN"/>
              </w:rPr>
              <w:t>%</w:t>
            </w:r>
          </w:p>
        </w:tc>
      </w:tr>
    </w:tbl>
    <w:p w:rsidR="0041155A" w:rsidRDefault="0041155A">
      <w:pPr>
        <w:rPr>
          <w:rFonts w:ascii="Times New Roman" w:hAnsi="Times New Roman" w:cs="Times New Roman"/>
          <w:sz w:val="24"/>
          <w:szCs w:val="24"/>
        </w:rPr>
      </w:pPr>
    </w:p>
    <w:p w:rsidR="0041155A" w:rsidRDefault="0041155A">
      <w:pPr>
        <w:rPr>
          <w:rFonts w:ascii="Times New Roman" w:hAnsi="Times New Roman" w:cs="Times New Roman"/>
          <w:sz w:val="24"/>
          <w:szCs w:val="24"/>
        </w:rPr>
      </w:pPr>
    </w:p>
    <w:p w:rsidR="0041155A" w:rsidRDefault="0041155A">
      <w:pPr>
        <w:rPr>
          <w:rFonts w:ascii="Times New Roman" w:hAnsi="Times New Roman" w:cs="Times New Roman"/>
          <w:sz w:val="24"/>
          <w:szCs w:val="24"/>
        </w:rPr>
      </w:pPr>
    </w:p>
    <w:p w:rsidR="0041155A" w:rsidRDefault="0041155A">
      <w:pPr>
        <w:rPr>
          <w:rFonts w:ascii="Times New Roman" w:hAnsi="Times New Roman" w:cs="Times New Roman"/>
          <w:sz w:val="24"/>
          <w:szCs w:val="24"/>
        </w:rPr>
      </w:pPr>
    </w:p>
    <w:p w:rsidR="0041155A" w:rsidRDefault="0041155A">
      <w:pPr>
        <w:rPr>
          <w:rFonts w:ascii="Times New Roman" w:hAnsi="Times New Roman" w:cs="Times New Roman"/>
          <w:sz w:val="24"/>
          <w:szCs w:val="24"/>
        </w:rPr>
      </w:pPr>
    </w:p>
    <w:p w:rsidR="0041155A" w:rsidRDefault="0041155A">
      <w:pPr>
        <w:rPr>
          <w:rFonts w:ascii="Times New Roman" w:hAnsi="Times New Roman" w:cs="Times New Roman"/>
          <w:sz w:val="24"/>
          <w:szCs w:val="24"/>
        </w:rPr>
      </w:pPr>
    </w:p>
    <w:p w:rsidR="0041155A" w:rsidRDefault="0041155A">
      <w:pPr>
        <w:rPr>
          <w:rFonts w:ascii="Times New Roman" w:hAnsi="Times New Roman" w:cs="Times New Roman"/>
          <w:sz w:val="24"/>
          <w:szCs w:val="24"/>
        </w:rPr>
      </w:pPr>
    </w:p>
    <w:p w:rsidR="0041155A" w:rsidRDefault="00FD6674" w:rsidP="00FD6674">
      <w:pPr>
        <w:jc w:val="center"/>
        <w:rPr>
          <w:rFonts w:ascii="Times New Roman" w:hAnsi="Times New Roman" w:cs="Times New Roman"/>
          <w:sz w:val="24"/>
          <w:szCs w:val="24"/>
        </w:rPr>
      </w:pPr>
      <w:bookmarkStart w:id="0" w:name="_GoBack"/>
      <w:bookmarkEnd w:id="0"/>
      <w:r>
        <w:rPr>
          <w:rFonts w:ascii="Times New Roman" w:hAnsi="Times New Roman" w:cs="Times New Roman"/>
          <w:b/>
          <w:sz w:val="24"/>
          <w:szCs w:val="24"/>
          <w:lang w:val="mn-MN"/>
        </w:rPr>
        <w:lastRenderedPageBreak/>
        <w:t>2020-2024 ОНЫ ЗАСАГ ДАРГЫН ҮЙЛ АЖИЛЛАГААНЫ ХӨТӨЛБӨРИЙН ХЭРЭГЖИЛТ</w:t>
      </w:r>
    </w:p>
    <w:p w:rsidR="0041155A" w:rsidRPr="00E210D1" w:rsidRDefault="0041155A">
      <w:pPr>
        <w:rPr>
          <w:rFonts w:ascii="Times New Roman" w:hAnsi="Times New Roman" w:cs="Times New Roman"/>
          <w:sz w:val="24"/>
          <w:szCs w:val="24"/>
        </w:rPr>
      </w:pPr>
    </w:p>
    <w:tbl>
      <w:tblPr>
        <w:tblStyle w:val="ColspanRowspan"/>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370"/>
        <w:gridCol w:w="1635"/>
        <w:gridCol w:w="1977"/>
        <w:gridCol w:w="1023"/>
        <w:gridCol w:w="1187"/>
        <w:gridCol w:w="949"/>
        <w:gridCol w:w="5256"/>
        <w:gridCol w:w="1512"/>
      </w:tblGrid>
      <w:tr w:rsidR="008A690E" w:rsidRPr="00E210D1" w:rsidTr="0041155A">
        <w:tblPrEx>
          <w:tblCellMar>
            <w:top w:w="0" w:type="dxa"/>
            <w:left w:w="0" w:type="dxa"/>
            <w:bottom w:w="0" w:type="dxa"/>
            <w:right w:w="0" w:type="dxa"/>
          </w:tblCellMar>
        </w:tblPrEx>
        <w:tc>
          <w:tcPr>
            <w:tcW w:w="4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Д/д</w:t>
            </w:r>
          </w:p>
        </w:tc>
        <w:tc>
          <w:tcPr>
            <w:tcW w:w="50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Зорилт</w:t>
            </w:r>
          </w:p>
        </w:tc>
        <w:tc>
          <w:tcPr>
            <w:tcW w:w="600" w:type="dxa"/>
            <w:vAlign w:val="center"/>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Арга хэмжээ</w:t>
            </w:r>
          </w:p>
        </w:tc>
        <w:tc>
          <w:tcPr>
            <w:tcW w:w="10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Хэрэгжих хугацаа</w:t>
            </w:r>
          </w:p>
        </w:tc>
        <w:tc>
          <w:tcPr>
            <w:tcW w:w="20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Зарцуулсан хөрөнгийн хэмжээ, эх үүсвэр (сая төгрөг)</w:t>
            </w:r>
          </w:p>
        </w:tc>
        <w:tc>
          <w:tcPr>
            <w:tcW w:w="50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Зорилтот түвшин, үр дүнгийн үзүүлэлт</w:t>
            </w:r>
          </w:p>
        </w:tc>
        <w:tc>
          <w:tcPr>
            <w:tcW w:w="8000" w:type="dxa"/>
            <w:vAlign w:val="center"/>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Хүрсэн түвшин, үр дүн</w:t>
            </w:r>
          </w:p>
        </w:tc>
        <w:tc>
          <w:tcPr>
            <w:tcW w:w="15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Хэрэгжилтийн хувь</w:t>
            </w:r>
          </w:p>
        </w:tc>
      </w:tr>
      <w:tr w:rsidR="008A690E" w:rsidRPr="00E210D1" w:rsidTr="0041155A">
        <w:tblPrEx>
          <w:tblCellMar>
            <w:top w:w="0" w:type="dxa"/>
            <w:left w:w="0" w:type="dxa"/>
            <w:bottom w:w="0" w:type="dxa"/>
            <w:right w:w="0" w:type="dxa"/>
          </w:tblCellMar>
        </w:tblPrEx>
        <w:tc>
          <w:tcPr>
            <w:tcW w:w="0" w:type="dxa"/>
            <w:gridSpan w:val="8"/>
            <w:vAlign w:val="center"/>
          </w:tcPr>
          <w:p w:rsidR="008A690E" w:rsidRPr="00E210D1" w:rsidRDefault="00E210D1" w:rsidP="00E210D1">
            <w:pPr>
              <w:jc w:val="center"/>
              <w:rPr>
                <w:rFonts w:ascii="Times New Roman" w:hAnsi="Times New Roman" w:cs="Times New Roman"/>
                <w:sz w:val="24"/>
                <w:szCs w:val="24"/>
              </w:rPr>
            </w:pPr>
            <w:r w:rsidRPr="00E210D1">
              <w:rPr>
                <w:rFonts w:ascii="Times New Roman" w:hAnsi="Times New Roman" w:cs="Times New Roman"/>
                <w:sz w:val="24"/>
                <w:szCs w:val="24"/>
              </w:rPr>
              <w:t>1. “КОВИД-19” ЦАР ТАХЛААС ҮҮДЭЛТЭЙ ЭДИЙН ЗАСАГ, НИЙГМИЙН ХҮНДРЭЛИЙГ ДАВАН ТУУЛАХ БОДЛОГО</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w:t>
            </w:r>
          </w:p>
        </w:tc>
        <w:tc>
          <w:tcPr>
            <w:tcW w:w="0" w:type="dxa"/>
            <w:vMerge w:val="restart"/>
            <w:vAlign w:val="center"/>
          </w:tcPr>
          <w:p w:rsidR="008A690E" w:rsidRPr="00E210D1" w:rsidRDefault="00E210D1">
            <w:pPr>
              <w:rPr>
                <w:rFonts w:ascii="Times New Roman" w:hAnsi="Times New Roman" w:cs="Times New Roman"/>
                <w:sz w:val="24"/>
                <w:szCs w:val="24"/>
              </w:rPr>
            </w:pPr>
            <w:r w:rsidRPr="00E210D1">
              <w:rPr>
                <w:rFonts w:ascii="Times New Roman" w:hAnsi="Times New Roman" w:cs="Times New Roman"/>
                <w:sz w:val="24"/>
                <w:szCs w:val="24"/>
              </w:rPr>
              <w:t>1. Иргэд олон нийтийг “Ковид-19” цар тахлаас урьдчилан, сэргийлэх арга хэмжээг хэрэгжүүлж, нөөцийн бэлэн байдлыг хангана.</w:t>
            </w: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1. “Ковид-19” халдварт цар тахлын эрсдэлээс урьдчилан сэргийлж, бэлэн байдлыг хангах төлөвлөгөөг боловсруулж, төсвийн санхүүжилтийг нэмэгдүүлнэ.</w:t>
            </w:r>
          </w:p>
        </w:tc>
        <w:tc>
          <w:tcPr>
            <w:tcW w:w="0" w:type="dxa"/>
          </w:tcPr>
          <w:p w:rsidR="00FE17AA" w:rsidRDefault="00FE17AA">
            <w:pPr>
              <w:jc w:val="center"/>
              <w:rPr>
                <w:rFonts w:ascii="Times New Roman" w:hAnsi="Times New Roman" w:cs="Times New Roman"/>
                <w:sz w:val="24"/>
                <w:szCs w:val="24"/>
              </w:rPr>
            </w:pPr>
          </w:p>
          <w:p w:rsidR="00FE17AA" w:rsidRDefault="00FE17AA">
            <w:pPr>
              <w:jc w:val="center"/>
              <w:rPr>
                <w:rFonts w:ascii="Times New Roman" w:hAnsi="Times New Roman" w:cs="Times New Roman"/>
                <w:sz w:val="24"/>
                <w:szCs w:val="24"/>
              </w:rPr>
            </w:pPr>
          </w:p>
          <w:p w:rsidR="00FE17AA" w:rsidRDefault="00FE17AA">
            <w:pPr>
              <w:jc w:val="center"/>
              <w:rPr>
                <w:rFonts w:ascii="Times New Roman" w:hAnsi="Times New Roman" w:cs="Times New Roman"/>
                <w:sz w:val="24"/>
                <w:szCs w:val="24"/>
              </w:rPr>
            </w:pPr>
          </w:p>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“Ковид-19” халдварт цар тахлын эрсдэлээс урьдчилан сэргийлж, бэлэн байдлыг хангах төлөвлөгөөг боловсруулж, төсвийн санхүүжилтийг нэмэгдүүлсэн</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 xml:space="preserve">2. Цар тахлын эрсдэлээс урьдчилан сэргийлэх, шаардлагатай тохиолдолд зарцуулах зорилгоор Засаг </w:t>
            </w:r>
            <w:r w:rsidRPr="00E210D1">
              <w:rPr>
                <w:rFonts w:ascii="Times New Roman" w:hAnsi="Times New Roman" w:cs="Times New Roman"/>
                <w:sz w:val="24"/>
                <w:szCs w:val="24"/>
              </w:rPr>
              <w:lastRenderedPageBreak/>
              <w:t>даргын нөөц сангийн санхүүжилтийг нэмэгдүүлнэ.</w:t>
            </w:r>
          </w:p>
        </w:tc>
        <w:tc>
          <w:tcPr>
            <w:tcW w:w="0" w:type="dxa"/>
          </w:tcPr>
          <w:p w:rsidR="00FE17AA" w:rsidRDefault="00FE17AA">
            <w:pPr>
              <w:jc w:val="center"/>
              <w:rPr>
                <w:rFonts w:ascii="Times New Roman" w:hAnsi="Times New Roman" w:cs="Times New Roman"/>
                <w:sz w:val="24"/>
                <w:szCs w:val="24"/>
              </w:rPr>
            </w:pPr>
          </w:p>
          <w:p w:rsidR="00FE17AA" w:rsidRDefault="00FE17AA">
            <w:pPr>
              <w:jc w:val="center"/>
              <w:rPr>
                <w:rFonts w:ascii="Times New Roman" w:hAnsi="Times New Roman" w:cs="Times New Roman"/>
                <w:sz w:val="24"/>
                <w:szCs w:val="24"/>
              </w:rPr>
            </w:pPr>
          </w:p>
          <w:p w:rsidR="00FE17AA" w:rsidRDefault="00FE17AA">
            <w:pPr>
              <w:jc w:val="center"/>
              <w:rPr>
                <w:rFonts w:ascii="Times New Roman" w:hAnsi="Times New Roman" w:cs="Times New Roman"/>
                <w:sz w:val="24"/>
                <w:szCs w:val="24"/>
              </w:rPr>
            </w:pPr>
          </w:p>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Цар тахлын эрсдэлээс урьдчилан сэргийлэх, шаардлагатай тохиолдолд зарцуулах зорилгоор Засаг даргын нөөц сангийн санхүүжилтийг нэмэгдүүлсэн</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3</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3. “Ковид-19” цар тахлын үед ажил алба нь доголдсон, түр саатсан иргэдэд чиглэсэн санхүүгийн дэмжлэг олгоно.</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Хэрэгжилтийг ханган ажиллаж байна.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4</w:t>
            </w:r>
          </w:p>
        </w:tc>
        <w:tc>
          <w:tcPr>
            <w:tcW w:w="0" w:type="dxa"/>
            <w:vMerge w:val="restart"/>
            <w:vAlign w:val="center"/>
          </w:tcPr>
          <w:p w:rsidR="008A690E" w:rsidRPr="00E210D1" w:rsidRDefault="00E210D1">
            <w:pPr>
              <w:rPr>
                <w:rFonts w:ascii="Times New Roman" w:hAnsi="Times New Roman" w:cs="Times New Roman"/>
                <w:sz w:val="24"/>
                <w:szCs w:val="24"/>
              </w:rPr>
            </w:pPr>
            <w:r w:rsidRPr="00E210D1">
              <w:rPr>
                <w:rFonts w:ascii="Times New Roman" w:hAnsi="Times New Roman" w:cs="Times New Roman"/>
                <w:sz w:val="24"/>
                <w:szCs w:val="24"/>
              </w:rPr>
              <w:t>2. Шинэ болон сэргэн тархаж байгаа халдвараас сэргийлэх, эрүүл мэндийн тусламж, үйлчилгээний хариу арга хэмжээний бэлэн байдлыг хангана.</w:t>
            </w: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4. Шинэ болон сэргэн тархаж байгаа халдвараас сэргийлэх мэдээлэл, сургалт, сурталчилгаа зохион байгуулна.</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Томуу болон ковидын халдвараас сэргийлэх талаар цахим хуудсаар дамжуулан иргэдэд мэдээлэл, зөвлөмжийг хүргэсэн. ЕБС-ийн сурагчдад дээрх сэдвээр сургалт хийсэн.Багийн эмч нар багаараа эргэлт хийхдээ иргэдэд зөвлөгөө өгсөн. Шинэ болон сэргэн тархаж байгаа халдвараас сэргийлэх, эрт илрүүлэх, эрүүл амьдралын хэв маягийг төлөвшүүлэхэд чиглэсэн мэдээлэл, сургалт нийт 11 удаа зохион байгуулсан, Цахимаар 150 гаруй зөвлөмж, мэдээлэл, пост шэйр хийсэн байна.Сурталчилгааны материал 120 гаруй төрлийг боловсруулж хувилж тараасан байна.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5</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 xml:space="preserve">5. Сумын эрүүл мэндийн төвийг шаардлагатай тоног төхөөрөмж, оношлуураар </w:t>
            </w:r>
            <w:r w:rsidRPr="00E210D1">
              <w:rPr>
                <w:rFonts w:ascii="Times New Roman" w:hAnsi="Times New Roman" w:cs="Times New Roman"/>
                <w:sz w:val="24"/>
                <w:szCs w:val="24"/>
              </w:rPr>
              <w:lastRenderedPageBreak/>
              <w:t>хангана.</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 xml:space="preserve">Оны сүүлд 10 сая төгрөгний өртөгтэй Биохимийн аппарат авах төлөвлөгөөтэй. Оны эхэнд ковидын оношлуур 25 ширхэг байсан дээр Аймгийн ЭМГ-аас 2 сарын 3нд 300 ширхэг оношлуур ирсэнээс 10 ширхэгийг зарлагадаж 315 нь 4 сард хугацаа </w:t>
            </w:r>
            <w:r w:rsidRPr="00E210D1">
              <w:rPr>
                <w:rFonts w:ascii="Times New Roman" w:hAnsi="Times New Roman" w:cs="Times New Roman"/>
                <w:sz w:val="24"/>
                <w:szCs w:val="24"/>
              </w:rPr>
              <w:lastRenderedPageBreak/>
              <w:t>дууссан байна.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6</w:t>
            </w:r>
          </w:p>
        </w:tc>
        <w:tc>
          <w:tcPr>
            <w:tcW w:w="0" w:type="dxa"/>
            <w:vMerge w:val="restart"/>
            <w:vAlign w:val="center"/>
          </w:tcPr>
          <w:p w:rsidR="008A690E" w:rsidRPr="00E210D1" w:rsidRDefault="00E210D1">
            <w:pPr>
              <w:rPr>
                <w:rFonts w:ascii="Times New Roman" w:hAnsi="Times New Roman" w:cs="Times New Roman"/>
                <w:sz w:val="24"/>
                <w:szCs w:val="24"/>
              </w:rPr>
            </w:pPr>
            <w:r w:rsidRPr="00E210D1">
              <w:rPr>
                <w:rFonts w:ascii="Times New Roman" w:hAnsi="Times New Roman" w:cs="Times New Roman"/>
                <w:sz w:val="24"/>
                <w:szCs w:val="24"/>
              </w:rPr>
              <w:t>3. Цахим орчинд сургалт зохион байгуулах орчин нөхцөлийг бүрдүүлнэ.</w:t>
            </w: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6. Багш, сурагч, сургуулийн ажилтнуудын эрүүл мэндийн эрсдэлийг тодорхойлж, сурагчийн сургууль завсардалтын эрсдэлийг тооцоолно.</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Сургуулийн хэмжээнд дүйцсэн хөтөлбөрөөр 4 сурагч хамрагдан, сургалтыг  цахим болон зайнаас, улирал бүрийн сүүлийн 14 хоногт танхимаар хичээллүүлэн насан туршийн боловсролыг тогтмол явуулж байна.</w:t>
            </w:r>
            <w:r w:rsidRPr="00E210D1">
              <w:rPr>
                <w:rFonts w:ascii="Times New Roman" w:hAnsi="Times New Roman" w:cs="Times New Roman"/>
                <w:sz w:val="24"/>
                <w:szCs w:val="24"/>
              </w:rPr>
              <w:br/>
            </w:r>
            <w:r w:rsidRPr="00E210D1">
              <w:rPr>
                <w:rFonts w:ascii="Times New Roman" w:hAnsi="Times New Roman" w:cs="Times New Roman"/>
                <w:sz w:val="24"/>
                <w:szCs w:val="24"/>
              </w:rPr>
              <w:br/>
              <w:t xml:space="preserve">  Хавсралт : 1 зураг</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7</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7. Зурагт болон интернэтгүй өрх, хүн амыг цахим сургалтад хамрагдах боломжийг бий болгохын тулд тохирсон сургалтын хэлбэр, хувилбаруудыг судалж, бэлтгэнэ.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Хэрэгжилтийг ханган ажиллаж байна.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gridSpan w:val="8"/>
            <w:vAlign w:val="center"/>
          </w:tcPr>
          <w:p w:rsidR="008A690E" w:rsidRPr="00E210D1" w:rsidRDefault="00E210D1" w:rsidP="00E210D1">
            <w:pPr>
              <w:jc w:val="center"/>
              <w:rPr>
                <w:rFonts w:ascii="Times New Roman" w:hAnsi="Times New Roman" w:cs="Times New Roman"/>
                <w:sz w:val="24"/>
                <w:szCs w:val="24"/>
              </w:rPr>
            </w:pPr>
            <w:r w:rsidRPr="00E210D1">
              <w:rPr>
                <w:rFonts w:ascii="Times New Roman" w:hAnsi="Times New Roman" w:cs="Times New Roman"/>
                <w:sz w:val="24"/>
                <w:szCs w:val="24"/>
              </w:rPr>
              <w:t>2. ХҮНИЙ ХӨГЖЛИЙН БОДЛОГО</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8</w:t>
            </w:r>
          </w:p>
        </w:tc>
        <w:tc>
          <w:tcPr>
            <w:tcW w:w="0" w:type="dxa"/>
            <w:vMerge w:val="restart"/>
            <w:vAlign w:val="center"/>
          </w:tcPr>
          <w:p w:rsidR="008A690E" w:rsidRPr="00E210D1" w:rsidRDefault="00E210D1">
            <w:pPr>
              <w:rPr>
                <w:rFonts w:ascii="Times New Roman" w:hAnsi="Times New Roman" w:cs="Times New Roman"/>
                <w:sz w:val="24"/>
                <w:szCs w:val="24"/>
              </w:rPr>
            </w:pPr>
            <w:r w:rsidRPr="00E210D1">
              <w:rPr>
                <w:rFonts w:ascii="Times New Roman" w:hAnsi="Times New Roman" w:cs="Times New Roman"/>
                <w:sz w:val="24"/>
                <w:szCs w:val="24"/>
              </w:rPr>
              <w:t xml:space="preserve">1. Нийгмийн эрүүл мэндийн тусламж </w:t>
            </w:r>
            <w:r w:rsidRPr="00E210D1">
              <w:rPr>
                <w:rFonts w:ascii="Times New Roman" w:hAnsi="Times New Roman" w:cs="Times New Roman"/>
                <w:sz w:val="24"/>
                <w:szCs w:val="24"/>
              </w:rPr>
              <w:lastRenderedPageBreak/>
              <w:t xml:space="preserve">үйлчилгээг өргөжүүлж, иргэдийн урьдчилан сэргийлэх, эрт илрүүлэх үзлэг, оношилгоо </w:t>
            </w:r>
            <w:proofErr w:type="gramStart"/>
            <w:r w:rsidRPr="00E210D1">
              <w:rPr>
                <w:rFonts w:ascii="Times New Roman" w:hAnsi="Times New Roman" w:cs="Times New Roman"/>
                <w:sz w:val="24"/>
                <w:szCs w:val="24"/>
              </w:rPr>
              <w:t>шинжилгээнд  хамрагдалтыг</w:t>
            </w:r>
            <w:proofErr w:type="gramEnd"/>
            <w:r w:rsidRPr="00E210D1">
              <w:rPr>
                <w:rFonts w:ascii="Times New Roman" w:hAnsi="Times New Roman" w:cs="Times New Roman"/>
                <w:sz w:val="24"/>
                <w:szCs w:val="24"/>
              </w:rPr>
              <w:t xml:space="preserve"> нэмэгдүүлэн сэргийлж болох нас баралтын түвшинг бууруулна.</w:t>
            </w: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lastRenderedPageBreak/>
              <w:t xml:space="preserve">8. Эрүүл мэндийг дэмжих үйлчилгээг бий </w:t>
            </w:r>
            <w:r w:rsidRPr="00E210D1">
              <w:rPr>
                <w:rFonts w:ascii="Times New Roman" w:hAnsi="Times New Roman" w:cs="Times New Roman"/>
                <w:sz w:val="24"/>
                <w:szCs w:val="24"/>
              </w:rPr>
              <w:lastRenderedPageBreak/>
              <w:t>болгож, зонхилон тохиолдох халдварт бус өвчний эрт илрүүлгийн хамралтыг нэмэгдүүлнэ.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11 сарын байдлаар ХБӨ-ний хамрагдалтын хувь: А/Д-100% Чихрийн шижин-100% Хөхний өмөн-100% Умайн өмөн илрүүлэх-40</w:t>
            </w:r>
            <w:proofErr w:type="gramStart"/>
            <w:r w:rsidRPr="00E210D1">
              <w:rPr>
                <w:rFonts w:ascii="Times New Roman" w:hAnsi="Times New Roman" w:cs="Times New Roman"/>
                <w:sz w:val="24"/>
                <w:szCs w:val="24"/>
              </w:rPr>
              <w:t>,7</w:t>
            </w:r>
            <w:proofErr w:type="gramEnd"/>
            <w:r w:rsidRPr="00E210D1">
              <w:rPr>
                <w:rFonts w:ascii="Times New Roman" w:hAnsi="Times New Roman" w:cs="Times New Roman"/>
                <w:sz w:val="24"/>
                <w:szCs w:val="24"/>
              </w:rPr>
              <w:t xml:space="preserve">% хамруулсан </w:t>
            </w:r>
            <w:r w:rsidRPr="00E210D1">
              <w:rPr>
                <w:rFonts w:ascii="Times New Roman" w:hAnsi="Times New Roman" w:cs="Times New Roman"/>
                <w:sz w:val="24"/>
                <w:szCs w:val="24"/>
              </w:rPr>
              <w:lastRenderedPageBreak/>
              <w:t>байна.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9</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9. Иргэдэд эрүүл мэндийн боловсрол олгох, эрүүл хооллох, дасгал хөдөлгөөн хийх дадал хэвшүүлэх хөдөлгөөн өрнүүлж, биеийн жингийн индексийн хэвийн түвшинд хүрсэн иргэдийн тоог нэмэгдүүлнэ.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Энэ онд 5 удаагийн спортын арга хэмжээ зохион байгуулагдсан байна, ЭМТ гадна талбайд чийрэгжүүлэлтийн 9 ширхэг тоног төхөөрөмж суурилуулсан, Мөн өргөтгөлийн хэсэгт чийрэгжүүлэлтийн өрөөтэй болж гүйлтийн зам массаж сандал, дасгалын тоног төхөөрөмж суурилуулан иргэдэд үйлчилж байна.Цахим сүлжээгээр дамжуулан иргэдэд эрүүл зөв хооллолт, алхалтын ач холбогдол, дасгал хөдөлгөөнөөр пост шэйр хийсэн байна.Өдөр бүр 11:00 цагаас ажлын байрны дасгалыг тогтмол хийж байна.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10. Хавдрын эсрэг “Эрүүл Сум” хөтөлбөр хэрэгжүүлнэ.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 xml:space="preserve">5 сард АНЭ-ийн Сүрьеэгийн эмч нар ирж иргэдэд үзлэг, оношлогоо, Туваан сангийн нарийн мэргэжлийн эмч нарын үзлэг, 9 сард Эрүүл мэндийн нэгдсэн өдөрлөгөөр нарийн мэргэжлийн эмч нар иргэдэд үзлэг, оношлогоо, шинжилгээ хийж нийт 500 гаруй иргэд хамрагдсан байна. Үүсгэвэртэй илэрсэн 11 иргэнийг дээд шатлалын </w:t>
            </w:r>
            <w:r w:rsidRPr="00E210D1">
              <w:rPr>
                <w:rFonts w:ascii="Times New Roman" w:hAnsi="Times New Roman" w:cs="Times New Roman"/>
                <w:sz w:val="24"/>
                <w:szCs w:val="24"/>
              </w:rPr>
              <w:lastRenderedPageBreak/>
              <w:t>эмнэлэг рүү илгээсэн.</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11</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11. “Эрүүл шүд-Эрүүл хүүхэд” хөтөлбөр хэрэгжүүлж, хүүхдийн шүдний урьдчилан сэргийлэх үзлэгийн хамрагдалтыг нэмэгдүүлэн, суманд шүдний тусламж үйлчилгээ авах нөхцөлийг бүрдүүлнэ.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Нийт 3 удаа УБ хотоос шүдний нарийн мэргжлийн эмч нар ирж үзлэг, оношлогоо, эмчилгээ хийсэн.Нийт 375 хүүхэд давхардсан тоогоор эмчилгээнд хамрагдсан байна.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12</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12. БЗДХ, сүрьеэ өвчний идэвхтэй илрүүлгийг нэмэгдүүлж, эмчлэн эрүүлжүүлнэ.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5 хүнээс цэрний сорьц авч АНЭ-ийн лабораторит шинжилгээнд хамруулсан.Энэ онд сүрегийн шинэ тохиолдол бүртгэгдээгүй, Тэмбүүгийн шинжилгээг нийт 100 гаран иргэнээс авахад 1 тохиолдол бүртгэгдэж 100% эмчлэн эрүүлжүүлсэн.</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90%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13</w:t>
            </w:r>
          </w:p>
        </w:tc>
        <w:tc>
          <w:tcPr>
            <w:tcW w:w="0" w:type="dxa"/>
            <w:vMerge w:val="restart"/>
            <w:vAlign w:val="center"/>
          </w:tcPr>
          <w:p w:rsidR="008A690E" w:rsidRPr="00E210D1" w:rsidRDefault="00E210D1">
            <w:pPr>
              <w:rPr>
                <w:rFonts w:ascii="Times New Roman" w:hAnsi="Times New Roman" w:cs="Times New Roman"/>
                <w:sz w:val="24"/>
                <w:szCs w:val="24"/>
              </w:rPr>
            </w:pPr>
            <w:r w:rsidRPr="00E210D1">
              <w:rPr>
                <w:rFonts w:ascii="Times New Roman" w:hAnsi="Times New Roman" w:cs="Times New Roman"/>
                <w:sz w:val="24"/>
                <w:szCs w:val="24"/>
              </w:rPr>
              <w:t xml:space="preserve">2. Хүн амд нэн шаардлагатай, хүн төвтэй, стандартад нийцсэн эмнэлгийн </w:t>
            </w:r>
            <w:r w:rsidRPr="00E210D1">
              <w:rPr>
                <w:rFonts w:ascii="Times New Roman" w:hAnsi="Times New Roman" w:cs="Times New Roman"/>
                <w:sz w:val="24"/>
                <w:szCs w:val="24"/>
              </w:rPr>
              <w:lastRenderedPageBreak/>
              <w:t>тусламж, үйлчилгээг тэгш хүртээмжтэй хүргэнэ.</w:t>
            </w: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lastRenderedPageBreak/>
              <w:t>13.  “Эрүүл эхээс эрүүл хүүхэд” хөтөлбөр хэрэгжүүлнэ.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 xml:space="preserve">11 сарын байдлаар 25 эх жирэмсний хяналтанд хугацаандаа орж хяналтанд байгаад 17 эх эсэн мэнд хүндрэлгүй төрсөн. Одоо 8 эх хяналтанд байна.Отроор явсан жирэмсэн эх байхгүй.17 нярайг гэрийн эргэлтийг тогтмол хуваарийн дагуу үзэж тусламж үйлчилгээ үзүүлж байна. Төрсөн 17 </w:t>
            </w:r>
            <w:r w:rsidRPr="00E210D1">
              <w:rPr>
                <w:rFonts w:ascii="Times New Roman" w:hAnsi="Times New Roman" w:cs="Times New Roman"/>
                <w:sz w:val="24"/>
                <w:szCs w:val="24"/>
              </w:rPr>
              <w:lastRenderedPageBreak/>
              <w:t>эхэд сургалт, сурталчилгаа, зөвлөгөөг үзлэг хийх бүрт өгсөн.</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14</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14. Сумдын хүн амд эрүүл мэндийн даатгалын анхан шатны багцын тусламж үйлчилгээг бүрэн үзүүлж, иргэн бүрийг урьдчилан сэргийлэх үзлэг оношилгоонд жил бүр хамруулна.</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Урьдчилан сэргийлэх үзлэгт 2003 хүн хамрагдахаас 1175 хүн хамрагдаж 58</w:t>
            </w:r>
            <w:proofErr w:type="gramStart"/>
            <w:r w:rsidRPr="00E210D1">
              <w:rPr>
                <w:rFonts w:ascii="Times New Roman" w:hAnsi="Times New Roman" w:cs="Times New Roman"/>
                <w:sz w:val="24"/>
                <w:szCs w:val="24"/>
              </w:rPr>
              <w:t>,6</w:t>
            </w:r>
            <w:proofErr w:type="gramEnd"/>
            <w:r w:rsidRPr="00E210D1">
              <w:rPr>
                <w:rFonts w:ascii="Times New Roman" w:hAnsi="Times New Roman" w:cs="Times New Roman"/>
                <w:sz w:val="24"/>
                <w:szCs w:val="24"/>
              </w:rPr>
              <w:t>%-тай байна.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70%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15</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15. Хэрэгцээ шаардлагад үндэслэн эмийн бодлого төлөвлөлтийг оновчтой зохион байгуулж, бүртгэл, хяналтын программ нэвтрүүлэн эм, эмнэлгийн хэрэгслийн чанар аюулгүй байдлыг хангана.</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Аймгийн ЭМД-тай гэрээ байгуулж иргэдэд хөнгөлөлттэй эмээр үйлчлэн 11 сарын байдлаар Орион программ ашиг</w:t>
            </w:r>
            <w:r>
              <w:rPr>
                <w:rFonts w:ascii="Times New Roman" w:hAnsi="Times New Roman" w:cs="Times New Roman"/>
                <w:sz w:val="24"/>
                <w:szCs w:val="24"/>
              </w:rPr>
              <w:t xml:space="preserve">лаж 294 хүн хөнгөлөлттэй үнээр </w:t>
            </w:r>
            <w:r w:rsidRPr="00E210D1">
              <w:rPr>
                <w:rFonts w:ascii="Times New Roman" w:hAnsi="Times New Roman" w:cs="Times New Roman"/>
                <w:sz w:val="24"/>
                <w:szCs w:val="24"/>
              </w:rPr>
              <w:t>эмээ авсан байна.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90%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16</w:t>
            </w:r>
          </w:p>
        </w:tc>
        <w:tc>
          <w:tcPr>
            <w:tcW w:w="0" w:type="dxa"/>
            <w:vMerge w:val="restart"/>
            <w:vAlign w:val="center"/>
          </w:tcPr>
          <w:p w:rsidR="008A690E" w:rsidRPr="00E210D1" w:rsidRDefault="00E210D1">
            <w:pPr>
              <w:rPr>
                <w:rFonts w:ascii="Times New Roman" w:hAnsi="Times New Roman" w:cs="Times New Roman"/>
                <w:sz w:val="24"/>
                <w:szCs w:val="24"/>
              </w:rPr>
            </w:pPr>
            <w:r w:rsidRPr="00E210D1">
              <w:rPr>
                <w:rFonts w:ascii="Times New Roman" w:hAnsi="Times New Roman" w:cs="Times New Roman"/>
                <w:sz w:val="24"/>
                <w:szCs w:val="24"/>
              </w:rPr>
              <w:t>1. Иргэн бүрийг идэвхтэй амьдралын дадал хэвшилд уриалан нийтийн биеийн тамир, их спортод ээлтэй орчин нөхцөлийг бүрдүүлнэ.</w:t>
            </w: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 xml:space="preserve">16. </w:t>
            </w:r>
            <w:r w:rsidRPr="00E210D1">
              <w:rPr>
                <w:rFonts w:ascii="Times New Roman" w:hAnsi="Times New Roman" w:cs="Times New Roman"/>
                <w:sz w:val="24"/>
                <w:szCs w:val="24"/>
              </w:rPr>
              <w:tab/>
              <w:t>Нийтийн биеийн тамир спортын нийтийг хамарсан үйл ажиллагааг өргөжүүлж, иргэдийн оролцоог нэмэгдүүлнэ.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Сумын төвд соёл спортын төвийн байр ашиглалтад оруулсан. Мөн Сургуулийн гадна талд спортын стандарт хангасан талбай байгуулсан.  Нийтийн биеийн тамир, спортын нийтийг хамарсан үйл ажиллагааг өргөжүүлэхийг зорин ажиллаж байна.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70%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17</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17. Иргэдийг сорил судалгаанд хамруулан зохих түвшинд хүрсэн хүний эзлэх хувийг нэмэгдүүлнэ.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Иргэдийг сорил судалгаанд хамруулан зохих түвшинд хүрсэн хүний эзлэх хувийг нэмэгдүүлэн ажиллаж байна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90%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18</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18. Нийтийн биеийн тамир, спортын стандарт хангасан заал, талбайг нэмэгдүүлнэ.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Сумын төвд соёл спортын төвийн байр ашиглалтад оруулсан. Мөн Сургуулийн гадна талд спортын стандарт хангасан талбай байгуулсан.</w:t>
            </w:r>
            <w:r w:rsidRPr="00E210D1">
              <w:rPr>
                <w:rFonts w:ascii="Times New Roman" w:hAnsi="Times New Roman" w:cs="Times New Roman"/>
                <w:sz w:val="24"/>
                <w:szCs w:val="24"/>
              </w:rPr>
              <w:br/>
            </w:r>
            <w:r w:rsidRPr="00E210D1">
              <w:rPr>
                <w:rFonts w:ascii="Times New Roman" w:hAnsi="Times New Roman" w:cs="Times New Roman"/>
                <w:sz w:val="24"/>
                <w:szCs w:val="24"/>
              </w:rPr>
              <w:br/>
              <w:t xml:space="preserve">  Хавсралт : 2 зураг</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19</w:t>
            </w:r>
          </w:p>
        </w:tc>
        <w:tc>
          <w:tcPr>
            <w:tcW w:w="0" w:type="dxa"/>
            <w:vMerge w:val="restart"/>
            <w:vAlign w:val="center"/>
          </w:tcPr>
          <w:p w:rsidR="008A690E" w:rsidRPr="00E210D1" w:rsidRDefault="00E210D1">
            <w:pPr>
              <w:rPr>
                <w:rFonts w:ascii="Times New Roman" w:hAnsi="Times New Roman" w:cs="Times New Roman"/>
                <w:sz w:val="24"/>
                <w:szCs w:val="24"/>
              </w:rPr>
            </w:pPr>
            <w:r w:rsidRPr="00E210D1">
              <w:rPr>
                <w:rFonts w:ascii="Times New Roman" w:hAnsi="Times New Roman" w:cs="Times New Roman"/>
                <w:sz w:val="24"/>
                <w:szCs w:val="24"/>
              </w:rPr>
              <w:t xml:space="preserve">1. Боловсролын </w:t>
            </w:r>
            <w:proofErr w:type="gramStart"/>
            <w:r w:rsidRPr="00E210D1">
              <w:rPr>
                <w:rFonts w:ascii="Times New Roman" w:hAnsi="Times New Roman" w:cs="Times New Roman"/>
                <w:sz w:val="24"/>
                <w:szCs w:val="24"/>
              </w:rPr>
              <w:t>үйлчилгээний  чанар</w:t>
            </w:r>
            <w:proofErr w:type="gramEnd"/>
            <w:r w:rsidRPr="00E210D1">
              <w:rPr>
                <w:rFonts w:ascii="Times New Roman" w:hAnsi="Times New Roman" w:cs="Times New Roman"/>
                <w:sz w:val="24"/>
                <w:szCs w:val="24"/>
              </w:rPr>
              <w:t>, хүртээмж, үр дүнг сайжруулна.</w:t>
            </w: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 xml:space="preserve">19. Цэцэрлэгийн хамран сургалтыг нэмэгдүүлж, “Хүүхэд бүр цэцэрлэгт” хөтөлбөрийг үргэлжлүүлэн </w:t>
            </w:r>
            <w:r w:rsidRPr="00E210D1">
              <w:rPr>
                <w:rFonts w:ascii="Times New Roman" w:hAnsi="Times New Roman" w:cs="Times New Roman"/>
                <w:sz w:val="24"/>
                <w:szCs w:val="24"/>
              </w:rPr>
              <w:lastRenderedPageBreak/>
              <w:t>хэрэгжүүлж, хамран сургалтыг 88 хувьд хүргэнэ.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Сумын СӨБ-ийн хамран сургалт 92%-тай  хамруулсан байна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20</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20.  Ерөнхий боловсролын сургалтын чанарыг сайжруулан, үр дүнг ахиулна.</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Сургалтын чанар сайжруулах ажлын төлөвлөгөө боловсруулан гүйцэтгэлийн үнэлгээнд хамрагдан бичгийн шалгалтын гүйцэтгэлийг өмнөх хичээлийн жилээс 4</w:t>
            </w:r>
            <w:proofErr w:type="gramStart"/>
            <w:r w:rsidRPr="00E210D1">
              <w:rPr>
                <w:rFonts w:ascii="Times New Roman" w:hAnsi="Times New Roman" w:cs="Times New Roman"/>
                <w:sz w:val="24"/>
                <w:szCs w:val="24"/>
              </w:rPr>
              <w:t>,3</w:t>
            </w:r>
            <w:proofErr w:type="gramEnd"/>
            <w:r w:rsidRPr="00E210D1">
              <w:rPr>
                <w:rFonts w:ascii="Times New Roman" w:hAnsi="Times New Roman" w:cs="Times New Roman"/>
                <w:sz w:val="24"/>
                <w:szCs w:val="24"/>
              </w:rPr>
              <w:t>%-иар ахиулсан. Мөн гарааны үнэлгээ болон хөндлөнгийн үнэлгээний ахицаар 8</w:t>
            </w:r>
            <w:proofErr w:type="gramStart"/>
            <w:r w:rsidRPr="00E210D1">
              <w:rPr>
                <w:rFonts w:ascii="Times New Roman" w:hAnsi="Times New Roman" w:cs="Times New Roman"/>
                <w:sz w:val="24"/>
                <w:szCs w:val="24"/>
              </w:rPr>
              <w:t>,2</w:t>
            </w:r>
            <w:proofErr w:type="gramEnd"/>
            <w:r w:rsidRPr="00E210D1">
              <w:rPr>
                <w:rFonts w:ascii="Times New Roman" w:hAnsi="Times New Roman" w:cs="Times New Roman"/>
                <w:sz w:val="24"/>
                <w:szCs w:val="24"/>
              </w:rPr>
              <w:t>%-иар ахисан үзүүлэлттэй байна.  Байгууллагын гүйцэтгэлийн үнэлгээ 70,5%-тай байна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21</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 xml:space="preserve">21. </w:t>
            </w:r>
            <w:r w:rsidRPr="00E210D1">
              <w:rPr>
                <w:rFonts w:ascii="Times New Roman" w:hAnsi="Times New Roman" w:cs="Times New Roman"/>
                <w:sz w:val="24"/>
                <w:szCs w:val="24"/>
              </w:rPr>
              <w:tab/>
              <w:t>“Хөгжсөн багшаас чадварлаг сурагч” хөтөлбөрийг үргэлжлүүлж, багшийн хөдөлмөрийн бүтээмж, гүйцэтгэлд суурилсан үнэлэмжийг бий болгоно.</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Багш нарын ажлын байрандаа хөгжих нөхцөл бололцоогоор бүрэн хангаад байна. Сургуулийн бүх ангид дуу дүрс бичдэг орчин үеийн камер, 1.2 давхарт зөвхөн багш нар ордог, wifi байрлуулан, зарлан мэдээлэх сүлжээг сургалтын менежерийн өрөөнд суурилууллаа. Ингэснээр багш болон сурагчид хөгжих боломж нээлттэй болсон. Улсын төрөлжсөн олимпиадын 2-н даваанд математикийн багш Түүхийн багш Х. Нандингэрэл 4-р байр хүрэл медаль, Математикийн багш С.Жавзансүрэн 7-р байр, бэлтгэс</w:t>
            </w:r>
            <w:r>
              <w:rPr>
                <w:rFonts w:ascii="Times New Roman" w:hAnsi="Times New Roman" w:cs="Times New Roman"/>
                <w:sz w:val="24"/>
                <w:szCs w:val="24"/>
              </w:rPr>
              <w:t xml:space="preserve">эн сурагч Б.Анударь 10-р байр, </w:t>
            </w:r>
            <w:r w:rsidRPr="00E210D1">
              <w:rPr>
                <w:rFonts w:ascii="Times New Roman" w:hAnsi="Times New Roman" w:cs="Times New Roman"/>
                <w:sz w:val="24"/>
                <w:szCs w:val="24"/>
              </w:rPr>
              <w:t>“Бүтээлч багш” уралдаанд Бага ангийн багш Б.Нямзаяа 4-р байр, ангийн сурагчдын баг 6-р байранд тус тус шалгарсан. Мөн сурган хүмүүжүүлэх шилдэг илтгэлийн уралдаанд ТНУ-ны багш Х.Нандингэрэл 2-р байр эзэлсэн амжилт гаргасан.</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90%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22</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22. Хөгжлийн тэргүүлэх чиглэлээр суралцаж байгаа болон сурлагын амжилтаар тэргүүлэгч 10 оюутнуудад 50%-100% хүртэл сургалтын төлбөрийн тэтгэлэг олгох “Тэтгэлэг” хөтөлбөр хэрэгжүүлнэ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Тэргүүлэх чиглэлээр суралцаж байгаа оюутны судалгааг гарган ажиллаж байна. Тэтгэлэг хөтөлбөр хэрэгжүүлэхээр төлөвлөн ажиллаж байна.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70%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23</w:t>
            </w:r>
          </w:p>
        </w:tc>
        <w:tc>
          <w:tcPr>
            <w:tcW w:w="0" w:type="dxa"/>
            <w:vMerge w:val="restart"/>
            <w:vAlign w:val="center"/>
          </w:tcPr>
          <w:p w:rsidR="008A690E" w:rsidRPr="00E210D1" w:rsidRDefault="00E210D1">
            <w:pPr>
              <w:rPr>
                <w:rFonts w:ascii="Times New Roman" w:hAnsi="Times New Roman" w:cs="Times New Roman"/>
                <w:sz w:val="24"/>
                <w:szCs w:val="24"/>
              </w:rPr>
            </w:pPr>
            <w:r w:rsidRPr="00E210D1">
              <w:rPr>
                <w:rFonts w:ascii="Times New Roman" w:hAnsi="Times New Roman" w:cs="Times New Roman"/>
                <w:sz w:val="24"/>
                <w:szCs w:val="24"/>
              </w:rPr>
              <w:t>2. Хүн бүр чанартай боловсролыг тэгш, хүртээмжтэй эзэмших нөхцөлийг бүрдүүлнэ.</w:t>
            </w: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23. Сургууль, цэцэрлэг бүр хичээлээс гадуурх сургалтын үйл ажиллагааг дэмжих замаар хүүхдийн авьяас, чадварыг хөгжүүлнэ.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Сургуулийн хэмжээнд нийт 14 секц дугуйлан хичээллэж, давхцсан тоогоор 168 хүүхэд суралцаж байна. Сэтгэх чадвар-15, сагсан бөмбөг-25, гар урлал-12, англи хэл-23, хөгжим-15, утга зохиол үндэсний бичиг -17, математик-25 сурагчид хамрагдаж байна.  Алтан түлхүүр цэцэрлэг хүүхдийн нас, сэтгэхүйн онцлогт тохируулан сургалтын хөтөлбөрийн дагуу 7 сэдвийн хүрээнд төсөлт тоглоомын боловсруулалт хийсэн.</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24</w:t>
            </w:r>
          </w:p>
        </w:tc>
        <w:tc>
          <w:tcPr>
            <w:tcW w:w="0" w:type="dxa"/>
            <w:vMerge w:val="restart"/>
            <w:vAlign w:val="center"/>
          </w:tcPr>
          <w:p w:rsidR="008A690E" w:rsidRPr="00E210D1" w:rsidRDefault="00E210D1">
            <w:pPr>
              <w:rPr>
                <w:rFonts w:ascii="Times New Roman" w:hAnsi="Times New Roman" w:cs="Times New Roman"/>
                <w:sz w:val="24"/>
                <w:szCs w:val="24"/>
              </w:rPr>
            </w:pPr>
            <w:r w:rsidRPr="00E210D1">
              <w:rPr>
                <w:rFonts w:ascii="Times New Roman" w:hAnsi="Times New Roman" w:cs="Times New Roman"/>
                <w:sz w:val="24"/>
                <w:szCs w:val="24"/>
              </w:rPr>
              <w:t xml:space="preserve">1. Гэр бүл, хүн амын бүлгүүдэд ээлтэй хөгжил, </w:t>
            </w:r>
            <w:r w:rsidRPr="00E210D1">
              <w:rPr>
                <w:rFonts w:ascii="Times New Roman" w:hAnsi="Times New Roman" w:cs="Times New Roman"/>
                <w:sz w:val="24"/>
                <w:szCs w:val="24"/>
              </w:rPr>
              <w:lastRenderedPageBreak/>
              <w:t>оролцоо, хамгааллын орчныг бүрдүүлнэ.</w:t>
            </w: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lastRenderedPageBreak/>
              <w:t xml:space="preserve">24. Гэр бүлийн бат бэх харилцааг дэмжих үйл ажиллагааг </w:t>
            </w:r>
            <w:r w:rsidRPr="00E210D1">
              <w:rPr>
                <w:rFonts w:ascii="Times New Roman" w:hAnsi="Times New Roman" w:cs="Times New Roman"/>
                <w:sz w:val="24"/>
                <w:szCs w:val="24"/>
              </w:rPr>
              <w:lastRenderedPageBreak/>
              <w:t>тогт</w:t>
            </w:r>
            <w:r w:rsidR="00FE17AA">
              <w:rPr>
                <w:rFonts w:ascii="Times New Roman" w:hAnsi="Times New Roman" w:cs="Times New Roman"/>
                <w:sz w:val="24"/>
                <w:szCs w:val="24"/>
              </w:rPr>
              <w:t xml:space="preserve">молжуулж, угийн бичиг хөтөлдөг </w:t>
            </w:r>
            <w:r w:rsidRPr="00E210D1">
              <w:rPr>
                <w:rFonts w:ascii="Times New Roman" w:hAnsi="Times New Roman" w:cs="Times New Roman"/>
                <w:sz w:val="24"/>
                <w:szCs w:val="24"/>
              </w:rPr>
              <w:t>өрх гэр бүлийг нэмэгдүүлнэ.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Угийн бичиг хөтөлдөг өрхийг нэмэгдүүлэхээр ажиллаж байна.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70%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25</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25. Хүүхдийн эрхийг хангахад, эцэг эх, асран хамгаалагч, олон нийтийн ойлголт хандлагыг сайжруулж, оролцоог нэмэгдүүлэх сургалт, нөлөөллийн үйл ажиллагааг тогтмо</w:t>
            </w:r>
            <w:r w:rsidR="00FE17AA">
              <w:rPr>
                <w:rFonts w:ascii="Times New Roman" w:hAnsi="Times New Roman" w:cs="Times New Roman"/>
                <w:sz w:val="24"/>
                <w:szCs w:val="24"/>
              </w:rPr>
              <w:t xml:space="preserve">лжуулан, хамгааллын үйлчилгээг </w:t>
            </w:r>
            <w:r w:rsidRPr="00E210D1">
              <w:rPr>
                <w:rFonts w:ascii="Times New Roman" w:hAnsi="Times New Roman" w:cs="Times New Roman"/>
                <w:sz w:val="24"/>
                <w:szCs w:val="24"/>
              </w:rPr>
              <w:t>үзүүлнэ.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Хүүхдийн эрхийг хангахад, эцэг эх, асран хамгаалагч, олон нийтийн ойлголт хандлагыг сайжруулж, оролцоог нэмэгдүүлэх зорилгоор эцэг эхчүүдийн дунд сургалт ухуулгын арга хэмжээнг 2 удаа зохион байгуулж давхардсан тоогоор 50 эцэг эхийг хамруулаад байна.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26</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 xml:space="preserve">26. </w:t>
            </w:r>
            <w:r w:rsidRPr="00E210D1">
              <w:rPr>
                <w:rFonts w:ascii="Times New Roman" w:hAnsi="Times New Roman" w:cs="Times New Roman"/>
                <w:sz w:val="24"/>
                <w:szCs w:val="24"/>
              </w:rPr>
              <w:tab/>
              <w:t>Гэр бүлийн хөг</w:t>
            </w:r>
            <w:r w:rsidR="00FE17AA">
              <w:rPr>
                <w:rFonts w:ascii="Times New Roman" w:hAnsi="Times New Roman" w:cs="Times New Roman"/>
                <w:sz w:val="24"/>
                <w:szCs w:val="24"/>
              </w:rPr>
              <w:t xml:space="preserve">жил, оролцоог дэмжихэд </w:t>
            </w:r>
            <w:proofErr w:type="gramStart"/>
            <w:r w:rsidR="00FE17AA">
              <w:rPr>
                <w:rFonts w:ascii="Times New Roman" w:hAnsi="Times New Roman" w:cs="Times New Roman"/>
                <w:sz w:val="24"/>
                <w:szCs w:val="24"/>
              </w:rPr>
              <w:t xml:space="preserve">чиглэсэн </w:t>
            </w:r>
            <w:r w:rsidRPr="00E210D1">
              <w:rPr>
                <w:rFonts w:ascii="Times New Roman" w:hAnsi="Times New Roman" w:cs="Times New Roman"/>
                <w:sz w:val="24"/>
                <w:szCs w:val="24"/>
              </w:rPr>
              <w:t>”</w:t>
            </w:r>
            <w:proofErr w:type="gramEnd"/>
            <w:r w:rsidRPr="00E210D1">
              <w:rPr>
                <w:rFonts w:ascii="Times New Roman" w:hAnsi="Times New Roman" w:cs="Times New Roman"/>
                <w:sz w:val="24"/>
                <w:szCs w:val="24"/>
              </w:rPr>
              <w:t>Залуу гэр бүл” бичил төсөл, хөтөлбөр хэрэгжүүлнэ.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Гэр бүл хүн амын бүлгүүдэд ээлтэй орчин бүрдүүлэх хөгжил, хамгаал</w:t>
            </w:r>
            <w:r w:rsidR="0041155A">
              <w:rPr>
                <w:rFonts w:ascii="Times New Roman" w:hAnsi="Times New Roman" w:cs="Times New Roman"/>
                <w:sz w:val="24"/>
                <w:szCs w:val="24"/>
              </w:rPr>
              <w:t>лыг бүрдүүлэх зорилгоор "залуус</w:t>
            </w:r>
            <w:r w:rsidRPr="00E210D1">
              <w:rPr>
                <w:rFonts w:ascii="Times New Roman" w:hAnsi="Times New Roman" w:cs="Times New Roman"/>
                <w:sz w:val="24"/>
                <w:szCs w:val="24"/>
              </w:rPr>
              <w:t>" бичил төслийг эхлүүлж залуучуудын хөгжил нийгмийн оролцоог нэмэгдүүлэх мөн нийгмийн оролцооны үр ашгийн талаар ухуулга сурталчилгаа хийж ажиллаж байна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27</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27. Ахмад настны хөгжил, хамгааллыг дэмжин “Ахмадын ордон” байрны үйл ажиллагааг тогтмолжуулна.</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Ахмадын хороо, сумын Засаг даргын Тамгын газартай хамтран ахмадуудынхаа дунд хүндэтгэлийн арга хэмжээ, ахмадын баяр, ахмадын спортын наадам, урлагийн наадам зэрэг арга хэмжээнүүдийг зохион байгуулж, 30 сая төгрөгийг зарцуулсан. Хуучин соёлын төвийн барилгыг Ахмадын ордон болгохоор төлөвлөж, арга хэмжээг тогтмолжуулах талаар ажиллаж байна.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28</w:t>
            </w:r>
          </w:p>
        </w:tc>
        <w:tc>
          <w:tcPr>
            <w:tcW w:w="0" w:type="dxa"/>
            <w:vMerge w:val="restart"/>
            <w:vAlign w:val="center"/>
          </w:tcPr>
          <w:p w:rsidR="008A690E" w:rsidRPr="00E210D1" w:rsidRDefault="00E210D1">
            <w:pPr>
              <w:rPr>
                <w:rFonts w:ascii="Times New Roman" w:hAnsi="Times New Roman" w:cs="Times New Roman"/>
                <w:sz w:val="24"/>
                <w:szCs w:val="24"/>
              </w:rPr>
            </w:pPr>
            <w:r w:rsidRPr="00E210D1">
              <w:rPr>
                <w:rFonts w:ascii="Times New Roman" w:hAnsi="Times New Roman" w:cs="Times New Roman"/>
                <w:sz w:val="24"/>
                <w:szCs w:val="24"/>
              </w:rPr>
              <w:t>2. Хүн амын бүлгүүдийн ялгаатай хэрэгцээ, шаардлагад нийцүүлэн нийгмийн хамгаалал, даатгалд хамрагдах нөхцөлийг бүрдүүлнэ.</w:t>
            </w: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 xml:space="preserve">28. </w:t>
            </w:r>
            <w:r w:rsidRPr="00E210D1">
              <w:rPr>
                <w:rFonts w:ascii="Times New Roman" w:hAnsi="Times New Roman" w:cs="Times New Roman"/>
                <w:sz w:val="24"/>
                <w:szCs w:val="24"/>
              </w:rPr>
              <w:tab/>
              <w:t>Малчин хувиараа хөдөлмөр эрхлэгч, оюутнуудыг эрүүл мэндийн болон нийгмийн даатгалын сайн дурын даатгалд хамруулна.</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Малчин хувиараа хөдөлмөр эрхлэгч, ажилгүй иргэд, оюутнуудыг эрүүл мэндийн болон нийгмийн даатгалын сайн дурын даатгалд 83 иргэн хамруулсан.</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90%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29</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29. Зорилтот бүлгийн өрхүүдэд чиглэсэн амьжиргаа дэмжих төсөл хэрэгжүүлнэ.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Төгсөлтийн аргачлал төсөлд 10 өрх хамруулж, 3 иргэнийг БНСУ-д улирлын чанартай гэрээт ажилтнаар явуулж, 1 өрхийг гэр төсөлд хамруулж, гэртэй болгосон.</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30</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 xml:space="preserve">30. Ахмад настан, хөгжлийн бэрхшээлтэй иргэдийг </w:t>
            </w:r>
            <w:r w:rsidRPr="00E210D1">
              <w:rPr>
                <w:rFonts w:ascii="Times New Roman" w:hAnsi="Times New Roman" w:cs="Times New Roman"/>
                <w:sz w:val="24"/>
                <w:szCs w:val="24"/>
              </w:rPr>
              <w:lastRenderedPageBreak/>
              <w:t>хөдөлмөр эрхлэлт дэмжих хөтөлбөрт хамруулна.</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 xml:space="preserve">Хөдөлмөр эрхлэлтийг дэмжих сангаас зарласан ахмад, хөгжлийн бэрхшээлтэй иргэдэд хөнгөлөлттэй нөхцлөөр зээл олгох хөтөлбөрт 1 </w:t>
            </w:r>
            <w:r w:rsidRPr="00E210D1">
              <w:rPr>
                <w:rFonts w:ascii="Times New Roman" w:hAnsi="Times New Roman" w:cs="Times New Roman"/>
                <w:sz w:val="24"/>
                <w:szCs w:val="24"/>
              </w:rPr>
              <w:lastRenderedPageBreak/>
              <w:t>ахмад настныг хамруулсан.</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31</w:t>
            </w:r>
          </w:p>
        </w:tc>
        <w:tc>
          <w:tcPr>
            <w:tcW w:w="0" w:type="dxa"/>
            <w:vMerge w:val="restart"/>
            <w:vAlign w:val="center"/>
          </w:tcPr>
          <w:p w:rsidR="008A690E" w:rsidRPr="00E210D1" w:rsidRDefault="00E210D1">
            <w:pPr>
              <w:rPr>
                <w:rFonts w:ascii="Times New Roman" w:hAnsi="Times New Roman" w:cs="Times New Roman"/>
                <w:sz w:val="24"/>
                <w:szCs w:val="24"/>
              </w:rPr>
            </w:pPr>
            <w:r w:rsidRPr="00E210D1">
              <w:rPr>
                <w:rFonts w:ascii="Times New Roman" w:hAnsi="Times New Roman" w:cs="Times New Roman"/>
                <w:sz w:val="24"/>
                <w:szCs w:val="24"/>
              </w:rPr>
              <w:t>3. Иргэдийн хөдөлмөр эрхлэлтийг нэмэгдүүлж, нийгмийн хамгааллыг сайжруулан ажилгүйдлийн түвшинг бууруулна.</w:t>
            </w: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31. Бүтээн байгуулалтын томоохон төслүүдийн үр дүнд болон хувийн хэвшил, жижиг, дунд үйлдвэрлэл, хөдөлмөр эрхлэлтийг дэмжих замаар шинээр ажлын байр бий болгоно.</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Бүтээн байгуулалтын томоохон төслүүдийн үр дүнд болон хувийн хэвшил, жижиг, дунд үйлдвэрлэл, хөдөлмөр эрхлэлтийг дэмжих замаар шинээр 80 орчим ажлын байр бий болсон.</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32</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32. Хөдөлмөр хамгаалал, аюулгүй байдал, эрүүл ахуй,</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Ажилгүй иргэдийн судалгааг гаргаж, байнгын ажлын байранд 24 иргэн, улирлын чанартай ажлын байранд 176 иргэн, БНСУ руу 42 иргэний тус  тус ажилд зуучилж, ажилгүйдлийн түвшинг бууруулсан.</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90%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33</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33. Сул чөлөөтэй ажлын байрны захиалгын дагуу ажилгүй иргэдийг хөдөлмөрт бэлтгэж, ажлын байранд зуучилна.</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Ажилгүй иргэдийн сул чөлөөтэй ажлын байранд зуучлан ажилласан</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34</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34. Залуучуудад бизнес эрхлэх, ажлын байртай болоход дэмжлэг үзүүлэх үйл ажиллагааг тогтмолжуулж, гарааны бизнесийг дэмжих хөтөлбөрт хамруулан, ажлын байрыг нэмэгдүүлнэ.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Залуучуудад бизнес эрхлэх, ажлын байртай болоход дэмжлэг үзүүлэх үйл ажиллагааг тогтмолжуулж, гарааны бизнесийг дэмжих хөтөлбөрт хамруулахаар нээлттэй мэдээллийг олон нийтэд түгээж, төсөл хөтөлбөрт хамрагдах талаар зөвлөж ажилласан.</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35</w:t>
            </w:r>
          </w:p>
        </w:tc>
        <w:tc>
          <w:tcPr>
            <w:tcW w:w="0" w:type="dxa"/>
            <w:vMerge w:val="restart"/>
            <w:vAlign w:val="center"/>
          </w:tcPr>
          <w:p w:rsidR="008A690E" w:rsidRPr="00E210D1" w:rsidRDefault="00E210D1">
            <w:pPr>
              <w:rPr>
                <w:rFonts w:ascii="Times New Roman" w:hAnsi="Times New Roman" w:cs="Times New Roman"/>
                <w:sz w:val="24"/>
                <w:szCs w:val="24"/>
              </w:rPr>
            </w:pPr>
            <w:r w:rsidRPr="00E210D1">
              <w:rPr>
                <w:rFonts w:ascii="Times New Roman" w:hAnsi="Times New Roman" w:cs="Times New Roman"/>
                <w:sz w:val="24"/>
                <w:szCs w:val="24"/>
              </w:rPr>
              <w:t>1. Түүх соёлын дурсгал, урлагийн бүтээл, утга зохиолд тулгуурлан үндэсний бахархлыг төлөвшүүлж, биет болон биет бус өвийг хадгалах, хамгаалах, өвлүүлэх арга хэмжээг зохион байгуулна.</w:t>
            </w: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 xml:space="preserve">35. Соёлын бүтээлч үйлдвэрлэлийг хөгжүүлэх чиглэлээр орон нутгийн </w:t>
            </w:r>
            <w:proofErr w:type="gramStart"/>
            <w:r w:rsidRPr="00E210D1">
              <w:rPr>
                <w:rFonts w:ascii="Times New Roman" w:hAnsi="Times New Roman" w:cs="Times New Roman"/>
                <w:sz w:val="24"/>
                <w:szCs w:val="24"/>
              </w:rPr>
              <w:t>онцлогт  тулгуурласан</w:t>
            </w:r>
            <w:proofErr w:type="gramEnd"/>
            <w:r w:rsidRPr="00E210D1">
              <w:rPr>
                <w:rFonts w:ascii="Times New Roman" w:hAnsi="Times New Roman" w:cs="Times New Roman"/>
                <w:sz w:val="24"/>
                <w:szCs w:val="24"/>
              </w:rPr>
              <w:t xml:space="preserve"> дунд хугацааны стратеги төлөвлөгөөг баталж хэрэгжүүлнэ.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Хэрэгжилтийг ханган ажиллаж байна.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36</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 xml:space="preserve">36. Сум байгуулагдсаны түүхт 100 жилийн ойг угтаж, сумын </w:t>
            </w:r>
            <w:r w:rsidRPr="00E210D1">
              <w:rPr>
                <w:rFonts w:ascii="Times New Roman" w:hAnsi="Times New Roman" w:cs="Times New Roman"/>
                <w:sz w:val="24"/>
                <w:szCs w:val="24"/>
              </w:rPr>
              <w:lastRenderedPageBreak/>
              <w:t>брэнд, шилдэг бүтээлүүдийг туурвих, контент бүтээх, үндэсний өв соёлыг түгээн дэлгэрүүлж, нийгмийг соён гэгээрүүлнэ.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Соёлын өв үндэсний төвтэй хамтран 5 иргэнийг соёлын өв</w:t>
            </w:r>
            <w:r w:rsidR="0041155A">
              <w:rPr>
                <w:rFonts w:ascii="Times New Roman" w:hAnsi="Times New Roman" w:cs="Times New Roman"/>
                <w:sz w:val="24"/>
                <w:szCs w:val="24"/>
              </w:rPr>
              <w:t xml:space="preserve"> тээгчийг баримтжуулах ажил, </w:t>
            </w:r>
            <w:r w:rsidRPr="00E210D1">
              <w:rPr>
                <w:rFonts w:ascii="Times New Roman" w:hAnsi="Times New Roman" w:cs="Times New Roman"/>
                <w:sz w:val="24"/>
                <w:szCs w:val="24"/>
              </w:rPr>
              <w:t xml:space="preserve">Соёлын биет бус өвийг 2 иргэнийг ном, судраар нэмж бүртгүүлсэн. Мөн Монгол Улсын ивээл дор </w:t>
            </w:r>
            <w:r w:rsidRPr="00E210D1">
              <w:rPr>
                <w:rFonts w:ascii="Times New Roman" w:hAnsi="Times New Roman" w:cs="Times New Roman"/>
                <w:sz w:val="24"/>
                <w:szCs w:val="24"/>
              </w:rPr>
              <w:lastRenderedPageBreak/>
              <w:t>хийгдсэн Монголын баялаг 330- төслийн хүрээнд сэргэлэн сумын төсөл оролцсон байгаа. Мөн цаашид 100 жилтэй холбоотой үндэсний өв соёлыг хадгалах, түгээн дэлгэрүүлэхтэй холбоотой ажлуудыг хийхээр төлөвлөж байна.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37</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 xml:space="preserve">37. Соёлын биет бус өвийг бүртгэлжүүлж, өвлүүлэн </w:t>
            </w:r>
            <w:proofErr w:type="gramStart"/>
            <w:r w:rsidRPr="00E210D1">
              <w:rPr>
                <w:rFonts w:ascii="Times New Roman" w:hAnsi="Times New Roman" w:cs="Times New Roman"/>
                <w:sz w:val="24"/>
                <w:szCs w:val="24"/>
              </w:rPr>
              <w:t>уламжлуулах  сургалт</w:t>
            </w:r>
            <w:proofErr w:type="gramEnd"/>
            <w:r w:rsidRPr="00E210D1">
              <w:rPr>
                <w:rFonts w:ascii="Times New Roman" w:hAnsi="Times New Roman" w:cs="Times New Roman"/>
                <w:sz w:val="24"/>
                <w:szCs w:val="24"/>
              </w:rPr>
              <w:t xml:space="preserve"> нөлөөллийн арга хэмжээг  өргөжүүлнэ. Хашиж хамгаалах ажлыг хийж гүйцэтгэнэ.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Соёлын өв үндэсний төвтэй хамтран 5 иргэнийг соёлын өв</w:t>
            </w:r>
            <w:r w:rsidR="0041155A">
              <w:rPr>
                <w:rFonts w:ascii="Times New Roman" w:hAnsi="Times New Roman" w:cs="Times New Roman"/>
                <w:sz w:val="24"/>
                <w:szCs w:val="24"/>
              </w:rPr>
              <w:t xml:space="preserve"> тээгчийг баримтжуулах ажил, </w:t>
            </w:r>
            <w:r w:rsidRPr="00E210D1">
              <w:rPr>
                <w:rFonts w:ascii="Times New Roman" w:hAnsi="Times New Roman" w:cs="Times New Roman"/>
                <w:sz w:val="24"/>
                <w:szCs w:val="24"/>
              </w:rPr>
              <w:t>Соёлын биет бус өвийг 2 иргэнийг ном, судраар нэмж бүртгүүлсэн. Мөн Монгол Улсын ивээл дор хийгдсэн Монголын баялаг 330- төслийн хүрээнд сэргэлэн сумын төсөл оролцсон байгаа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38</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 xml:space="preserve">38. Аймаг, сумын хамгаалалтад авсан түүх, соёлын дурсгалт газруудыг бүртгэл </w:t>
            </w:r>
            <w:proofErr w:type="gramStart"/>
            <w:r w:rsidRPr="00E210D1">
              <w:rPr>
                <w:rFonts w:ascii="Times New Roman" w:hAnsi="Times New Roman" w:cs="Times New Roman"/>
                <w:sz w:val="24"/>
                <w:szCs w:val="24"/>
              </w:rPr>
              <w:t>хяналтад  авч</w:t>
            </w:r>
            <w:proofErr w:type="gramEnd"/>
            <w:r w:rsidRPr="00E210D1">
              <w:rPr>
                <w:rFonts w:ascii="Times New Roman" w:hAnsi="Times New Roman" w:cs="Times New Roman"/>
                <w:sz w:val="24"/>
                <w:szCs w:val="24"/>
              </w:rPr>
              <w:t xml:space="preserve">, нэгдсэн бүртгэл мэдээллийн сантай </w:t>
            </w:r>
            <w:r w:rsidRPr="00E210D1">
              <w:rPr>
                <w:rFonts w:ascii="Times New Roman" w:hAnsi="Times New Roman" w:cs="Times New Roman"/>
                <w:sz w:val="24"/>
                <w:szCs w:val="24"/>
              </w:rPr>
              <w:lastRenderedPageBreak/>
              <w:t>болгож олон нийтийн хүртээл болгох аялал жуулчлалтай холбон хөгжүүлнэ.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Монгол баялаг 330 төсөл болон аймгийн музей, газрын даамлуудтай хамтран түүх, соёлын дурсгалт газруудыг бүртгэл хяналтад авч, нэгдсэн бүртгэл мэдээллийн сантай болохоор ажиллаж байна.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39</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39. "Хүүхдийн хүмүүжил төлөвшлийг сайжруулах” аймгийн дэд хөтөлбөрийг үргэлжлүүлэн хэрэгжүүлнэ.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"Хүүхдийн хүмүүжил төлөвшлийг сайжруулах” аймгийн дэд хөтөлбөрийг үргэлжлүүлэн “Хүүхдийг хүмүүжүүлэх эерэг арга” сэдэвт сургалтыг сургуулийн нийгмийн ажилтан зохион байгууллаа. Энэхүү сургалтад нийт 63 эцэг эх хамрагдлаа.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90%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40</w:t>
            </w:r>
          </w:p>
        </w:tc>
        <w:tc>
          <w:tcPr>
            <w:tcW w:w="0" w:type="dxa"/>
            <w:vMerge w:val="restart"/>
            <w:vAlign w:val="center"/>
          </w:tcPr>
          <w:p w:rsidR="008A690E" w:rsidRPr="00E210D1" w:rsidRDefault="00E210D1">
            <w:pPr>
              <w:rPr>
                <w:rFonts w:ascii="Times New Roman" w:hAnsi="Times New Roman" w:cs="Times New Roman"/>
                <w:sz w:val="24"/>
                <w:szCs w:val="24"/>
              </w:rPr>
            </w:pPr>
            <w:r w:rsidRPr="00E210D1">
              <w:rPr>
                <w:rFonts w:ascii="Times New Roman" w:hAnsi="Times New Roman" w:cs="Times New Roman"/>
                <w:sz w:val="24"/>
                <w:szCs w:val="24"/>
              </w:rPr>
              <w:t>2. Үндэсний Монгол хэл, бичгээ чанартай эзэмшиж, хэрэглэж хэвшинэ.</w:t>
            </w: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40. Монгол хэл, бичгийн боловсролыг суралцагчдад чанартай эзэмшүүлж, үндэсний монгол бичгийн хэрэглээг нэмэгдүүлж, “Өв соёлоо эрхэмлэж, үндэсний бичгээ сурцгаая 2025” аян өрнүүлнэ.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Үндэсний бичгийн сургалтыг 7 хоногийн Пүрэв гараг бүр зохион байгуулж байна. Хэлний бодлогын салбар зөвлөлөөс ТАХ-аас анхан шатны үндэсний бичгийн гарааны үнэлгээг тогтоож сургалтаа явуулж байна. Анхан шатны сургалтаар 100%-тай үнэлэгдсэн ТАХ-аар тухайн байгууллагадаа анхан шатны сургалтыг зохион байгуулах төлөвлөгөөг гаргасан.</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90%</w:t>
            </w:r>
          </w:p>
        </w:tc>
      </w:tr>
      <w:tr w:rsidR="008A690E" w:rsidRPr="00E210D1" w:rsidTr="0041155A">
        <w:tblPrEx>
          <w:tblCellMar>
            <w:top w:w="0" w:type="dxa"/>
            <w:left w:w="0" w:type="dxa"/>
            <w:bottom w:w="0" w:type="dxa"/>
            <w:right w:w="0" w:type="dxa"/>
          </w:tblCellMar>
        </w:tblPrEx>
        <w:tc>
          <w:tcPr>
            <w:tcW w:w="0" w:type="dxa"/>
            <w:gridSpan w:val="8"/>
            <w:vAlign w:val="center"/>
          </w:tcPr>
          <w:p w:rsidR="008A690E" w:rsidRPr="00E210D1" w:rsidRDefault="00E210D1" w:rsidP="0041155A">
            <w:pPr>
              <w:jc w:val="center"/>
              <w:rPr>
                <w:rFonts w:ascii="Times New Roman" w:hAnsi="Times New Roman" w:cs="Times New Roman"/>
                <w:sz w:val="24"/>
                <w:szCs w:val="24"/>
              </w:rPr>
            </w:pPr>
            <w:r w:rsidRPr="00E210D1">
              <w:rPr>
                <w:rFonts w:ascii="Times New Roman" w:hAnsi="Times New Roman" w:cs="Times New Roman"/>
                <w:sz w:val="24"/>
                <w:szCs w:val="24"/>
              </w:rPr>
              <w:t>3. ЭДИЙН ЗАСГИЙН БОДЛОГО</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41</w:t>
            </w:r>
          </w:p>
        </w:tc>
        <w:tc>
          <w:tcPr>
            <w:tcW w:w="0" w:type="dxa"/>
            <w:vMerge w:val="restart"/>
            <w:vAlign w:val="center"/>
          </w:tcPr>
          <w:p w:rsidR="008A690E" w:rsidRPr="00E210D1" w:rsidRDefault="00E210D1">
            <w:pPr>
              <w:rPr>
                <w:rFonts w:ascii="Times New Roman" w:hAnsi="Times New Roman" w:cs="Times New Roman"/>
                <w:sz w:val="24"/>
                <w:szCs w:val="24"/>
              </w:rPr>
            </w:pPr>
            <w:r w:rsidRPr="00E210D1">
              <w:rPr>
                <w:rFonts w:ascii="Times New Roman" w:hAnsi="Times New Roman" w:cs="Times New Roman"/>
                <w:sz w:val="24"/>
                <w:szCs w:val="24"/>
              </w:rPr>
              <w:t>1. ДНБ-ий жилийн дундаж өсөлтийг 6-12 хувиар өсгөнө.</w:t>
            </w: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41</w:t>
            </w:r>
            <w:r w:rsidR="00E210D1" w:rsidRPr="00E210D1">
              <w:rPr>
                <w:rFonts w:ascii="Times New Roman" w:hAnsi="Times New Roman" w:cs="Times New Roman"/>
                <w:sz w:val="24"/>
                <w:szCs w:val="24"/>
              </w:rPr>
              <w:t>. ДНБ-ий жилийн дундаж өсөлтийг 8-оос доошгүй хувиар ханган, иргэдийн бодит орлогыг нэмэгдүүлнэ.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Суманд ДНБ-ийг тооцох боломжгүй</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42</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42</w:t>
            </w:r>
            <w:r w:rsidR="00E210D1" w:rsidRPr="00E210D1">
              <w:rPr>
                <w:rFonts w:ascii="Times New Roman" w:hAnsi="Times New Roman" w:cs="Times New Roman"/>
                <w:sz w:val="24"/>
                <w:szCs w:val="24"/>
              </w:rPr>
              <w:t>. Төр-хувийн хэвшлийн түншлэлийг өргөжүүлж, дэд бүтцийн болон нийгмийн салбарт хөрөнгө оруулалтыг нэмэгдүүлнэ.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Давхардсан тоогоор 11 ААНэгжээс 580,0 сая төгрөгийн хөрөнгө оруулалтын ажил хийгдсэн</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43</w:t>
            </w:r>
          </w:p>
        </w:tc>
        <w:tc>
          <w:tcPr>
            <w:tcW w:w="0" w:type="dxa"/>
            <w:vMerge w:val="restart"/>
            <w:vAlign w:val="center"/>
          </w:tcPr>
          <w:p w:rsidR="008A690E" w:rsidRPr="00E210D1" w:rsidRDefault="00E210D1">
            <w:pPr>
              <w:rPr>
                <w:rFonts w:ascii="Times New Roman" w:hAnsi="Times New Roman" w:cs="Times New Roman"/>
                <w:sz w:val="24"/>
                <w:szCs w:val="24"/>
              </w:rPr>
            </w:pPr>
            <w:r w:rsidRPr="00E210D1">
              <w:rPr>
                <w:rFonts w:ascii="Times New Roman" w:hAnsi="Times New Roman" w:cs="Times New Roman"/>
                <w:sz w:val="24"/>
                <w:szCs w:val="24"/>
              </w:rPr>
              <w:t xml:space="preserve">2. Төсвийн орлого, санхүүгийн эх үүсвэрийг нэмэгдүүлж, төсвийн хөрөнгийг эдийн засаг, нийгмийн хөгжилд чиглүүлсэн, үр ашигтай, </w:t>
            </w:r>
            <w:r w:rsidRPr="00E210D1">
              <w:rPr>
                <w:rFonts w:ascii="Times New Roman" w:hAnsi="Times New Roman" w:cs="Times New Roman"/>
                <w:sz w:val="24"/>
                <w:szCs w:val="24"/>
              </w:rPr>
              <w:lastRenderedPageBreak/>
              <w:t>хариуцлагатай төлөвлөж, сахилга батыг сайжруулна.</w:t>
            </w: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lastRenderedPageBreak/>
              <w:t>43</w:t>
            </w:r>
            <w:r w:rsidR="00E210D1" w:rsidRPr="00E210D1">
              <w:rPr>
                <w:rFonts w:ascii="Times New Roman" w:hAnsi="Times New Roman" w:cs="Times New Roman"/>
                <w:sz w:val="24"/>
                <w:szCs w:val="24"/>
              </w:rPr>
              <w:t>. Татвар хураалтыг цахимжуулж, төсвийн орлогын бааз суурийг өргөжүүлнэ.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 xml:space="preserve">Татварын тайлан, орлого хураалт бүрэн цахимжиж Татварын хэлтсийн пайж хуудас, ЗДТГ-н пэйж хуудсаар дамжуулан иргэдэд тогтмол татварын мэдээ мэдээллийг цаг алдалгүй хүргэж байна. Шинээр 45 ААН-г бүртгэн авч тайланг нь хуулийн хугацаанд бүрэн тайлагнуулж 5-н Үл хөдлөхийг ҮХЭХАТ-т бүртгэн авсан.Төсвийн орлогын төлөвлөгөө 3 шатны орлогын мэдээ: Орон нутаг төлөвлөгөө 11,795,120.60, гүйцэтгэл </w:t>
            </w:r>
            <w:proofErr w:type="gramStart"/>
            <w:r w:rsidRPr="00E210D1">
              <w:rPr>
                <w:rFonts w:ascii="Times New Roman" w:hAnsi="Times New Roman" w:cs="Times New Roman"/>
                <w:sz w:val="24"/>
                <w:szCs w:val="24"/>
              </w:rPr>
              <w:t>15,823,425.40 ,</w:t>
            </w:r>
            <w:proofErr w:type="gramEnd"/>
            <w:r w:rsidRPr="00E210D1">
              <w:rPr>
                <w:rFonts w:ascii="Times New Roman" w:hAnsi="Times New Roman" w:cs="Times New Roman"/>
                <w:sz w:val="24"/>
                <w:szCs w:val="24"/>
              </w:rPr>
              <w:t xml:space="preserve"> биелэлт 134.2 -тай. Аймаг төлөвлөгөө 1,850,800.00, гүйцэтгэл 1,353,908.60, биелэлт 73.2%, Улс төлөвлөгөө 149,279.70, гүйцэтгэл </w:t>
            </w:r>
            <w:r w:rsidRPr="00E210D1">
              <w:rPr>
                <w:rFonts w:ascii="Times New Roman" w:hAnsi="Times New Roman" w:cs="Times New Roman"/>
                <w:sz w:val="24"/>
                <w:szCs w:val="24"/>
              </w:rPr>
              <w:lastRenderedPageBreak/>
              <w:t>42,979.60, биелэлт 28.8% тай. 3-н шатны нийт дүн төлөвлөгөө 13,795,200.30, гүйцэтгэл 17,220,313.70, биелэлт 124.8 %- тай.</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44</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44</w:t>
            </w:r>
            <w:r w:rsidR="00E210D1" w:rsidRPr="00E210D1">
              <w:rPr>
                <w:rFonts w:ascii="Times New Roman" w:hAnsi="Times New Roman" w:cs="Times New Roman"/>
                <w:sz w:val="24"/>
                <w:szCs w:val="24"/>
              </w:rPr>
              <w:t>. Төсөв санхүүгийн нэгдсэн цахим систем нэвтрүүлж, төрийн үйлчилгээг шуурхай үр ашигтай болгож, төсвийн урсгал болон хөрөнгө оруулалтын зардлыг ил тод, хэмнэлттэй зарцуулна.</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Төрийн албаны цалингийн нэгдсэн систем,зарлагын гүйлгээний Finance системээр гүйлгээг  төрийн хэмнэлтийн хууль бусад холбогдох хуулийн дагуу хэмнэлттэй ажиллан, хөрөнгө оруулалтын зардлыг шилэн данс болон сумын вэп хуудас, гарын авлага ИТХ-р дамжуулан иргэдэд мэдээлж ажилласан</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45</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45</w:t>
            </w:r>
            <w:r w:rsidR="00E210D1" w:rsidRPr="00E210D1">
              <w:rPr>
                <w:rFonts w:ascii="Times New Roman" w:hAnsi="Times New Roman" w:cs="Times New Roman"/>
                <w:sz w:val="24"/>
                <w:szCs w:val="24"/>
              </w:rPr>
              <w:t>. Төсвийн ил тод байдал, сахилга хариуцлагыг дээшлүүлнэ.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Төсвийн гүйцэтгэлийг сумын ИТХ-аар жил бүр хэлэлцүүлэн батлуусан 2022 оны төсвийн гүйцэтгэлийг 2022 оны 08 сарын 22-ны 82 тоот тогтоолоор батламжилсан дүн 9,679 сая төгрөг</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46</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46</w:t>
            </w:r>
            <w:r w:rsidR="00E210D1" w:rsidRPr="00E210D1">
              <w:rPr>
                <w:rFonts w:ascii="Times New Roman" w:hAnsi="Times New Roman" w:cs="Times New Roman"/>
                <w:sz w:val="24"/>
                <w:szCs w:val="24"/>
              </w:rPr>
              <w:t xml:space="preserve">. </w:t>
            </w:r>
            <w:r w:rsidR="00E210D1" w:rsidRPr="00E210D1">
              <w:rPr>
                <w:rFonts w:ascii="Times New Roman" w:hAnsi="Times New Roman" w:cs="Times New Roman"/>
                <w:sz w:val="24"/>
                <w:szCs w:val="24"/>
              </w:rPr>
              <w:tab/>
              <w:t xml:space="preserve">Төсөвт байгууллагуудын барилга байгууламжийг шинээр барих, өргөтгөх, их засвар хийх эрэмбэ дарааллыг </w:t>
            </w:r>
            <w:r w:rsidR="00E210D1" w:rsidRPr="00E210D1">
              <w:rPr>
                <w:rFonts w:ascii="Times New Roman" w:hAnsi="Times New Roman" w:cs="Times New Roman"/>
                <w:sz w:val="24"/>
                <w:szCs w:val="24"/>
              </w:rPr>
              <w:lastRenderedPageBreak/>
              <w:t>шинэчлэн тогтоож, улсын болон орон нутаг, гадаадын зээл тусламж, төсөл, хувийн хэвшлийн хөрөнгө оруулалтаар хэрэгжүүлнэ.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Сумын төвийн тохижолт, байгууллагуудын доторх болон гаднах засвар, сангийн ажил, гадна пассад, зогсоол, 1.4-р багийн ахуйг үйлчилгээ, мод төслийн хашаа зэрэгт 2,712,3 сая төгрөгөөр орон нутгийн болон аймгийн төсөв, хандив тусламжаар хийгдсэн</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47</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47</w:t>
            </w:r>
            <w:r w:rsidR="00E210D1" w:rsidRPr="00E210D1">
              <w:rPr>
                <w:rFonts w:ascii="Times New Roman" w:hAnsi="Times New Roman" w:cs="Times New Roman"/>
                <w:sz w:val="24"/>
                <w:szCs w:val="24"/>
              </w:rPr>
              <w:t>. Төсвийн болон орон нутгийн төсөвт байгууллагын худалдан авалтыг www.tender.gov.mn цахим тендер шалгаруулалтын үйл ажиллагаагаар дамжуулж сүүлийн үеийн дэвшилтэт технологид тулгуурлан зохион байгуулж ажиллана.</w:t>
            </w:r>
          </w:p>
        </w:tc>
        <w:tc>
          <w:tcPr>
            <w:tcW w:w="0" w:type="dxa"/>
          </w:tcPr>
          <w:p w:rsidR="00FE17AA" w:rsidRDefault="00FE17AA">
            <w:pPr>
              <w:jc w:val="center"/>
              <w:rPr>
                <w:rFonts w:ascii="Times New Roman" w:hAnsi="Times New Roman" w:cs="Times New Roman"/>
                <w:sz w:val="24"/>
                <w:szCs w:val="24"/>
              </w:rPr>
            </w:pPr>
          </w:p>
          <w:p w:rsidR="00FE17AA" w:rsidRDefault="00FE17AA">
            <w:pPr>
              <w:jc w:val="center"/>
              <w:rPr>
                <w:rFonts w:ascii="Times New Roman" w:hAnsi="Times New Roman" w:cs="Times New Roman"/>
                <w:sz w:val="24"/>
                <w:szCs w:val="24"/>
              </w:rPr>
            </w:pPr>
          </w:p>
          <w:p w:rsidR="00FE17AA" w:rsidRDefault="00FE17AA">
            <w:pPr>
              <w:jc w:val="center"/>
              <w:rPr>
                <w:rFonts w:ascii="Times New Roman" w:hAnsi="Times New Roman" w:cs="Times New Roman"/>
                <w:sz w:val="24"/>
                <w:szCs w:val="24"/>
              </w:rPr>
            </w:pPr>
          </w:p>
          <w:p w:rsidR="00FE17AA" w:rsidRDefault="00FE17AA">
            <w:pPr>
              <w:jc w:val="center"/>
              <w:rPr>
                <w:rFonts w:ascii="Times New Roman" w:hAnsi="Times New Roman" w:cs="Times New Roman"/>
                <w:sz w:val="24"/>
                <w:szCs w:val="24"/>
              </w:rPr>
            </w:pPr>
          </w:p>
          <w:p w:rsidR="00FE17AA" w:rsidRDefault="00FE17AA">
            <w:pPr>
              <w:jc w:val="center"/>
              <w:rPr>
                <w:rFonts w:ascii="Times New Roman" w:hAnsi="Times New Roman" w:cs="Times New Roman"/>
                <w:sz w:val="24"/>
                <w:szCs w:val="24"/>
              </w:rPr>
            </w:pPr>
          </w:p>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Жил бүрийн сумын худалдан авах ажиллагааг www.tender.gov.mn-ээр шалгаруулан зохион байгуулдаг 2023 онд 79 нэр төрлийн 7,606,2 сая төгрөгийн бараа ажил үйлчилгээ худалдан авахаар төлөвлөн тендрүүд зарлагдан тайланг хүргүүлсэн</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48</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48</w:t>
            </w:r>
            <w:r w:rsidR="00E210D1" w:rsidRPr="00E210D1">
              <w:rPr>
                <w:rFonts w:ascii="Times New Roman" w:hAnsi="Times New Roman" w:cs="Times New Roman"/>
                <w:sz w:val="24"/>
                <w:szCs w:val="24"/>
              </w:rPr>
              <w:t xml:space="preserve">. Төрийн худалдан авах ажиллагаагаар </w:t>
            </w:r>
            <w:r w:rsidR="00E210D1" w:rsidRPr="00E210D1">
              <w:rPr>
                <w:rFonts w:ascii="Times New Roman" w:hAnsi="Times New Roman" w:cs="Times New Roman"/>
                <w:sz w:val="24"/>
                <w:szCs w:val="24"/>
              </w:rPr>
              <w:lastRenderedPageBreak/>
              <w:t>дамжуулан эх оронч, дотоодын үйлдвэрлэлийн худалдан авалтыг дэмжинэ.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Дотоодын худалдан авалт 2</w:t>
            </w:r>
            <w:proofErr w:type="gramStart"/>
            <w:r w:rsidRPr="00E210D1">
              <w:rPr>
                <w:rFonts w:ascii="Times New Roman" w:hAnsi="Times New Roman" w:cs="Times New Roman"/>
                <w:sz w:val="24"/>
                <w:szCs w:val="24"/>
              </w:rPr>
              <w:t>,724,4</w:t>
            </w:r>
            <w:proofErr w:type="gramEnd"/>
            <w:r w:rsidRPr="00E210D1">
              <w:rPr>
                <w:rFonts w:ascii="Times New Roman" w:hAnsi="Times New Roman" w:cs="Times New Roman"/>
                <w:sz w:val="24"/>
                <w:szCs w:val="24"/>
              </w:rPr>
              <w:t xml:space="preserve"> сая төгрөгийн барааг эх орны үйлдвэрээс худалдан авсан.</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gridSpan w:val="8"/>
            <w:vAlign w:val="center"/>
          </w:tcPr>
          <w:p w:rsidR="008A690E" w:rsidRPr="00E210D1" w:rsidRDefault="00E210D1" w:rsidP="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4. ХӨДӨӨ АЖ АХУЙ, ҮЙЛДВЭРЛЭЛИЙН БОДЛОГО</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49</w:t>
            </w:r>
          </w:p>
        </w:tc>
        <w:tc>
          <w:tcPr>
            <w:tcW w:w="0" w:type="dxa"/>
            <w:vMerge w:val="restart"/>
            <w:vAlign w:val="center"/>
          </w:tcPr>
          <w:p w:rsidR="008A690E" w:rsidRPr="00E210D1" w:rsidRDefault="00E210D1">
            <w:pPr>
              <w:rPr>
                <w:rFonts w:ascii="Times New Roman" w:hAnsi="Times New Roman" w:cs="Times New Roman"/>
                <w:sz w:val="24"/>
                <w:szCs w:val="24"/>
              </w:rPr>
            </w:pPr>
            <w:r w:rsidRPr="00E210D1">
              <w:rPr>
                <w:rFonts w:ascii="Times New Roman" w:hAnsi="Times New Roman" w:cs="Times New Roman"/>
                <w:sz w:val="24"/>
                <w:szCs w:val="24"/>
              </w:rPr>
              <w:t>1. Газар тариалангийн үйлдвэрлэлийг тогтвортой хөгжүүлэн, салбарын бүтээмж, өрсөлдөх чадварыг нэмэгдүүлэнэ.</w:t>
            </w: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49</w:t>
            </w:r>
            <w:r w:rsidR="00E210D1" w:rsidRPr="00E210D1">
              <w:rPr>
                <w:rFonts w:ascii="Times New Roman" w:hAnsi="Times New Roman" w:cs="Times New Roman"/>
                <w:sz w:val="24"/>
                <w:szCs w:val="24"/>
              </w:rPr>
              <w:t xml:space="preserve">. Тариалангийн нийт эргэлтийн талбайн ашиглалтыг </w:t>
            </w:r>
            <w:proofErr w:type="gramStart"/>
            <w:r w:rsidR="00E210D1" w:rsidRPr="00E210D1">
              <w:rPr>
                <w:rFonts w:ascii="Times New Roman" w:hAnsi="Times New Roman" w:cs="Times New Roman"/>
                <w:sz w:val="24"/>
                <w:szCs w:val="24"/>
              </w:rPr>
              <w:t>сайжруулан  голлох</w:t>
            </w:r>
            <w:proofErr w:type="gramEnd"/>
            <w:r w:rsidR="00E210D1" w:rsidRPr="00E210D1">
              <w:rPr>
                <w:rFonts w:ascii="Times New Roman" w:hAnsi="Times New Roman" w:cs="Times New Roman"/>
                <w:sz w:val="24"/>
                <w:szCs w:val="24"/>
              </w:rPr>
              <w:t xml:space="preserve"> нэр төрлийн таримлаар дотоодын хэрэгцээг бүрэн хангана.</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Малын тэжээлийн ургамал 788 га-аас 4019тн, төмс 3.1 га-аас 31 тн, хүнсний ногоо 6.258 га-аас 100.8 тн ургац тус тус хураан  авлаа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50</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50</w:t>
            </w:r>
            <w:r w:rsidR="00E210D1" w:rsidRPr="00E210D1">
              <w:rPr>
                <w:rFonts w:ascii="Times New Roman" w:hAnsi="Times New Roman" w:cs="Times New Roman"/>
                <w:sz w:val="24"/>
                <w:szCs w:val="24"/>
              </w:rPr>
              <w:t xml:space="preserve">. Тэжээлийн таримлын нэр төрөл, тариалалтыг нэмэгдүүлж, тэжээлийн тариалалтаар сумын хэмжээний малын тэжээлийн 5-аас доошгүй хувийг </w:t>
            </w:r>
            <w:r w:rsidR="00E210D1" w:rsidRPr="00E210D1">
              <w:rPr>
                <w:rFonts w:ascii="Times New Roman" w:hAnsi="Times New Roman" w:cs="Times New Roman"/>
                <w:sz w:val="24"/>
                <w:szCs w:val="24"/>
              </w:rPr>
              <w:lastRenderedPageBreak/>
              <w:t>үйлдвэрлэнэ.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Тэжээлийн ургамал 828 га талбайд тариалж урьд оныхоос 170 га талбайгаар нэмэгдсэн.</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51</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51</w:t>
            </w:r>
            <w:r w:rsidR="00E210D1" w:rsidRPr="00E210D1">
              <w:rPr>
                <w:rFonts w:ascii="Times New Roman" w:hAnsi="Times New Roman" w:cs="Times New Roman"/>
                <w:sz w:val="24"/>
                <w:szCs w:val="24"/>
              </w:rPr>
              <w:t>. Мод бутлаг ургамлын тариалалт, жимс, жимсгэний нэр төрөл, үйлдвэрлэлийг нэмэгдүүлж, Чацаргана, жимс жимсгэний кластер аж ахуйн төслийг хэрэгжүүлнэ.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Чацаргана 10 га талбайгаас 3 тн ургац хураан авсан</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52</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52</w:t>
            </w:r>
            <w:r w:rsidR="00E210D1" w:rsidRPr="00E210D1">
              <w:rPr>
                <w:rFonts w:ascii="Times New Roman" w:hAnsi="Times New Roman" w:cs="Times New Roman"/>
                <w:sz w:val="24"/>
                <w:szCs w:val="24"/>
              </w:rPr>
              <w:t>. Өвөл зуны хүлэмжийн аж ахуйн үйлдвэрлэлийг нэмэгдүүлж, шинэ ургацын ногооны хангамжийг нэмэгдүүлнэ.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Өвлийн хүлэмж 17400мкв талбайд тариалалт хийж 11.5 тн ургац, зуны хүлэмж 36980мкв талбайд тариалж 107.1 тн ургац хураан авлаа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53</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53</w:t>
            </w:r>
            <w:r w:rsidR="00E210D1" w:rsidRPr="00E210D1">
              <w:rPr>
                <w:rFonts w:ascii="Times New Roman" w:hAnsi="Times New Roman" w:cs="Times New Roman"/>
                <w:sz w:val="24"/>
                <w:szCs w:val="24"/>
              </w:rPr>
              <w:t xml:space="preserve">. Зоорь, агуулахын хүчин чадлыг нэмэгдүүлж, төрөлжсөн зоорийн аж ахуйг хөгжүүлэх ажлыг </w:t>
            </w:r>
            <w:r w:rsidR="00E210D1" w:rsidRPr="00E210D1">
              <w:rPr>
                <w:rFonts w:ascii="Times New Roman" w:hAnsi="Times New Roman" w:cs="Times New Roman"/>
                <w:sz w:val="24"/>
                <w:szCs w:val="24"/>
              </w:rPr>
              <w:lastRenderedPageBreak/>
              <w:t>үе шаттайгаар хэрэгжүүлж хүнсний ногооны дотоодын хэрэгцээг жилийн турш тогтвортой хангах нөхцөлийг бүрдүүлнэ.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Хүнсний ногооны 40 тн энгийн нүхэн зоорь хэвийн ажиллаж байна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54</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54</w:t>
            </w:r>
            <w:r w:rsidR="00E210D1" w:rsidRPr="00E210D1">
              <w:rPr>
                <w:rFonts w:ascii="Times New Roman" w:hAnsi="Times New Roman" w:cs="Times New Roman"/>
                <w:sz w:val="24"/>
                <w:szCs w:val="24"/>
              </w:rPr>
              <w:t>. “Өрх бүр хүнсээ бэлтгэе” уриалга дор өрхийн тариалан эрхлэлтийг дэмжинэ.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38 иргэн 1.4 гаа талбайд тариалалт хийж 31 тн ургац хураан авсан</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55</w:t>
            </w:r>
          </w:p>
        </w:tc>
        <w:tc>
          <w:tcPr>
            <w:tcW w:w="0" w:type="dxa"/>
            <w:vMerge w:val="restart"/>
            <w:vAlign w:val="center"/>
          </w:tcPr>
          <w:p w:rsidR="008A690E" w:rsidRPr="00E210D1" w:rsidRDefault="00E210D1">
            <w:pPr>
              <w:rPr>
                <w:rFonts w:ascii="Times New Roman" w:hAnsi="Times New Roman" w:cs="Times New Roman"/>
                <w:sz w:val="24"/>
                <w:szCs w:val="24"/>
              </w:rPr>
            </w:pPr>
            <w:r w:rsidRPr="00E210D1">
              <w:rPr>
                <w:rFonts w:ascii="Times New Roman" w:hAnsi="Times New Roman" w:cs="Times New Roman"/>
                <w:sz w:val="24"/>
                <w:szCs w:val="24"/>
              </w:rPr>
              <w:t xml:space="preserve">1. Мал аж ахуйн үйлдвэрлэлийн нөөц ашиглалт, эдийн засгийн эргэлтийг эрчимжүүлж, тооноос чанар, бүтээмжид шилжүүлж, мал сүрэгт цөм сүргийн эзлэх хувийг </w:t>
            </w:r>
            <w:r w:rsidRPr="00E210D1">
              <w:rPr>
                <w:rFonts w:ascii="Times New Roman" w:hAnsi="Times New Roman" w:cs="Times New Roman"/>
                <w:sz w:val="24"/>
                <w:szCs w:val="24"/>
              </w:rPr>
              <w:lastRenderedPageBreak/>
              <w:t>нэмэгдүүлнэ.</w:t>
            </w: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lastRenderedPageBreak/>
              <w:t>55</w:t>
            </w:r>
            <w:r w:rsidR="00E210D1" w:rsidRPr="00E210D1">
              <w:rPr>
                <w:rFonts w:ascii="Times New Roman" w:hAnsi="Times New Roman" w:cs="Times New Roman"/>
                <w:sz w:val="24"/>
                <w:szCs w:val="24"/>
              </w:rPr>
              <w:t>.  “Монгол мал-2” үндэсний хөтөлбөрийг хэрэгжүүлж, чанар, ашиг шимийг сайжруулах ажлыг эрчимжүүлж, малын тоог чанарт шилжүүлж</w:t>
            </w:r>
            <w:proofErr w:type="gramStart"/>
            <w:r w:rsidR="00E210D1" w:rsidRPr="00E210D1">
              <w:rPr>
                <w:rFonts w:ascii="Times New Roman" w:hAnsi="Times New Roman" w:cs="Times New Roman"/>
                <w:sz w:val="24"/>
                <w:szCs w:val="24"/>
              </w:rPr>
              <w:t>,  малын</w:t>
            </w:r>
            <w:proofErr w:type="gramEnd"/>
            <w:r w:rsidR="00E210D1" w:rsidRPr="00E210D1">
              <w:rPr>
                <w:rFonts w:ascii="Times New Roman" w:hAnsi="Times New Roman" w:cs="Times New Roman"/>
                <w:sz w:val="24"/>
                <w:szCs w:val="24"/>
              </w:rPr>
              <w:t xml:space="preserve"> генийн санг хамгаалах, био технологийн ололтыг </w:t>
            </w:r>
            <w:r w:rsidR="00E210D1" w:rsidRPr="00E210D1">
              <w:rPr>
                <w:rFonts w:ascii="Times New Roman" w:hAnsi="Times New Roman" w:cs="Times New Roman"/>
                <w:sz w:val="24"/>
                <w:szCs w:val="24"/>
              </w:rPr>
              <w:lastRenderedPageBreak/>
              <w:t>нэвтрүүлнэ.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Монгол мал-2, Шинэ хөдөө төслийн хүрээнд тус бүр нь 12,0 сая төгрөгийн өртөг бүхий казакын цагаан толгой үүлдрийн үржлийн 3 бух,  тус бүр нь 4,0 сая төгрөгийн өртөг бүхий эдэлбай  үүлдрийн 4 хуцыг  7 суурьт гэрээний дагуу хувиарлан өгсөн.</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56</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56</w:t>
            </w:r>
            <w:r w:rsidR="00E210D1" w:rsidRPr="00E210D1">
              <w:rPr>
                <w:rFonts w:ascii="Times New Roman" w:hAnsi="Times New Roman" w:cs="Times New Roman"/>
                <w:sz w:val="24"/>
                <w:szCs w:val="24"/>
              </w:rPr>
              <w:t xml:space="preserve">. </w:t>
            </w:r>
            <w:r w:rsidR="00E210D1" w:rsidRPr="00E210D1">
              <w:rPr>
                <w:rFonts w:ascii="Times New Roman" w:hAnsi="Times New Roman" w:cs="Times New Roman"/>
                <w:sz w:val="24"/>
                <w:szCs w:val="24"/>
              </w:rPr>
              <w:tab/>
              <w:t>“Буган Халиун” үүлдрийн хэсгийн үхэр,</w:t>
            </w:r>
            <w:r w:rsidR="00FD6674">
              <w:rPr>
                <w:rFonts w:ascii="Times New Roman" w:hAnsi="Times New Roman" w:cs="Times New Roman"/>
                <w:sz w:val="24"/>
                <w:szCs w:val="24"/>
                <w:lang w:val="mn-MN"/>
              </w:rPr>
              <w:t xml:space="preserve"> </w:t>
            </w:r>
            <w:r w:rsidR="00E210D1" w:rsidRPr="00E210D1">
              <w:rPr>
                <w:rFonts w:ascii="Times New Roman" w:hAnsi="Times New Roman" w:cs="Times New Roman"/>
                <w:sz w:val="24"/>
                <w:szCs w:val="24"/>
              </w:rPr>
              <w:t>нутгийн Монгол “Баянцагаан” хонийг сайжруулагчаар ашиглаж, нийт мал сүрэгт цөм сүргийн эзлэх хувийн жинг 12.5-аас доошгүй хувьд хүргэнэ.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3 суурьт 160 тооны цэвэр эрлийз сүүний чиглэлийн үхэр үржүүлж байна. 40 мянган тн сүү бэлтгэсэн. Эрчимжсэн ААН тоо 1 нэмэгдэж 3 болсон</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57</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57</w:t>
            </w:r>
            <w:r w:rsidR="00E210D1" w:rsidRPr="00E210D1">
              <w:rPr>
                <w:rFonts w:ascii="Times New Roman" w:hAnsi="Times New Roman" w:cs="Times New Roman"/>
                <w:sz w:val="24"/>
                <w:szCs w:val="24"/>
              </w:rPr>
              <w:t>. Гойд ашиг шимт үржлийн мал, амьтны тоог нэмэгдүүлж, үр ашгийг нэмэгдүүлэн, хүн амын хүнсний хэрэгцээний сүү, мах, болон бусад түүхий эд, бүтээгдэхүүний үйлдвэрлэл, хангамжийг сайжруулна.</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төслийн хүрээнд тус бүр нь 12,0 сая төгрөгийн өртөг бүхий казакын цагаан толгой үүлдрийн үржлийн 3 бух,  тус бүр нь 4,0 сая төгрөгийн өртөг бүхий эдэлбай үүлдрийн 4 хуцыг  7 суурьт гэрээний дагуу хувиарлан өгсөн</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58</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58</w:t>
            </w:r>
            <w:r w:rsidR="00E210D1" w:rsidRPr="00E210D1">
              <w:rPr>
                <w:rFonts w:ascii="Times New Roman" w:hAnsi="Times New Roman" w:cs="Times New Roman"/>
                <w:sz w:val="24"/>
                <w:szCs w:val="24"/>
              </w:rPr>
              <w:t>. Малыг ялган тэмдэглэх бүртгэл мэдээллийн цахим тогтолцоог хөгжүүлнэ.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Мэдээллийн санд 515 өрхийн 146643 толгой малыг хамруулсан</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59</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59</w:t>
            </w:r>
            <w:r w:rsidR="00E210D1" w:rsidRPr="00E210D1">
              <w:rPr>
                <w:rFonts w:ascii="Times New Roman" w:hAnsi="Times New Roman" w:cs="Times New Roman"/>
                <w:sz w:val="24"/>
                <w:szCs w:val="24"/>
              </w:rPr>
              <w:t>. “Монгол малчин” үндэсний хөтөлбөр хэрэгжүүлж, орон нутагт ажиллах хөдөө аж ахуйн мэргэжилтнийг тэтгэлэгт хөтөлбөрөөр бэлтгэн, хүний нөөцийг чадавхжуулан, малчдын залгамж халааг бэлтгэх “Илгээлтийн эзэн-III” аян хэрэгжүүлнэ.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Хөдөө аж ахуйн тасгийн мэргэжилтнүүдийг улс, аймаг, бүсийн 4 удаагийн сургалтад хамруулж мэдээ мэдээлэл өгч чадавхижуулсан</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60</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lang w:val="mn-MN"/>
              </w:rPr>
              <w:t>60</w:t>
            </w:r>
            <w:r w:rsidR="00E210D1" w:rsidRPr="00E210D1">
              <w:rPr>
                <w:rFonts w:ascii="Times New Roman" w:hAnsi="Times New Roman" w:cs="Times New Roman"/>
                <w:sz w:val="24"/>
                <w:szCs w:val="24"/>
              </w:rPr>
              <w:t xml:space="preserve">. Гоц халдварт болон халдварт, зооноз, шимэгчтэх өвчнөөс урьдчилан сэргийлэх төлөвлөгөөт арга </w:t>
            </w:r>
            <w:r w:rsidR="00E210D1" w:rsidRPr="00E210D1">
              <w:rPr>
                <w:rFonts w:ascii="Times New Roman" w:hAnsi="Times New Roman" w:cs="Times New Roman"/>
                <w:sz w:val="24"/>
                <w:szCs w:val="24"/>
              </w:rPr>
              <w:lastRenderedPageBreak/>
              <w:t>хэмжээ, үзлэг,</w:t>
            </w:r>
            <w:r w:rsidR="00E210D1">
              <w:rPr>
                <w:rFonts w:ascii="Times New Roman" w:hAnsi="Times New Roman" w:cs="Times New Roman"/>
                <w:sz w:val="24"/>
                <w:szCs w:val="24"/>
                <w:lang w:val="mn-MN"/>
              </w:rPr>
              <w:t xml:space="preserve"> </w:t>
            </w:r>
            <w:r w:rsidR="00E210D1">
              <w:rPr>
                <w:rFonts w:ascii="Times New Roman" w:hAnsi="Times New Roman" w:cs="Times New Roman"/>
                <w:sz w:val="24"/>
                <w:szCs w:val="24"/>
              </w:rPr>
              <w:t xml:space="preserve">тандалтыг зохион байгуулж, </w:t>
            </w:r>
            <w:r w:rsidR="00E210D1" w:rsidRPr="00E210D1">
              <w:rPr>
                <w:rFonts w:ascii="Times New Roman" w:hAnsi="Times New Roman" w:cs="Times New Roman"/>
                <w:sz w:val="24"/>
                <w:szCs w:val="24"/>
              </w:rPr>
              <w:t>мал, амьтны эрүүл мэндийн мэдээллийн санг бий болгоно.</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2021 - 2024</w:t>
            </w:r>
          </w:p>
        </w:tc>
        <w:tc>
          <w:tcPr>
            <w:tcW w:w="0" w:type="dxa"/>
          </w:tcPr>
          <w:p w:rsidR="008A690E" w:rsidRPr="00E210D1" w:rsidRDefault="00E210D1">
            <w:pPr>
              <w:rPr>
                <w:rFonts w:ascii="Times New Roman" w:hAnsi="Times New Roman" w:cs="Times New Roman"/>
                <w:sz w:val="24"/>
                <w:szCs w:val="24"/>
              </w:rPr>
            </w:pPr>
            <w:r w:rsidRPr="00E210D1">
              <w:rPr>
                <w:rFonts w:ascii="Times New Roman" w:hAnsi="Times New Roman" w:cs="Times New Roman"/>
                <w:sz w:val="24"/>
                <w:szCs w:val="24"/>
              </w:rPr>
              <w:t>улс, орон нутаг, өөрийн</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 xml:space="preserve">Сумын Засаг даргын захирамжийн хэрэгжилтийг ханган гоц халдварт өвчнөөс урьдчилан сэргийлэх дархлаажуулалтанд сумын хэмжээнд 193854 толгой мал, халдварт өвчнөөс урьдчилан сэргийлэх төлөвлөгөөт дархлаажуулалтанд 63423 толгой мал, шимэгчтэх өвчнөөс урьдчилан </w:t>
            </w:r>
            <w:r w:rsidRPr="00E210D1">
              <w:rPr>
                <w:rFonts w:ascii="Times New Roman" w:hAnsi="Times New Roman" w:cs="Times New Roman"/>
                <w:sz w:val="24"/>
                <w:szCs w:val="24"/>
              </w:rPr>
              <w:lastRenderedPageBreak/>
              <w:t>сэргийлэх арга хэмжээнд 186364 толгой мал, үзлэгт тандалтанд 156877 толгой мал бүрэн хамрагдаад байна.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61</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61</w:t>
            </w:r>
            <w:r w:rsidR="00E210D1" w:rsidRPr="00E210D1">
              <w:rPr>
                <w:rFonts w:ascii="Times New Roman" w:hAnsi="Times New Roman" w:cs="Times New Roman"/>
                <w:sz w:val="24"/>
                <w:szCs w:val="24"/>
              </w:rPr>
              <w:t>. Мал амьтны гаралтай түүхий эд бүтээгдэхүүнийг мөрдөн мөшгөх, мал эмнэлгийн цахим гэрчилгээ нэвтрүүлж, ажил үйлчилгээг чанартай, хүртээмжтэй хэрэгжүүлж байгаа мал эмнэлгийн байгууллагын ажлын үр дүнг баталгаажуулна.</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E210D1">
            <w:pPr>
              <w:rPr>
                <w:rFonts w:ascii="Times New Roman" w:hAnsi="Times New Roman" w:cs="Times New Roman"/>
                <w:sz w:val="24"/>
                <w:szCs w:val="24"/>
              </w:rPr>
            </w:pPr>
            <w:r w:rsidRPr="00E210D1">
              <w:rPr>
                <w:rFonts w:ascii="Times New Roman" w:hAnsi="Times New Roman" w:cs="Times New Roman"/>
                <w:sz w:val="24"/>
                <w:szCs w:val="24"/>
              </w:rPr>
              <w:t>өөрийн</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МЭНС-ийг сумын хэмжээнд танилцуулан амьд малын шилжилт хөдөлгөөн, малын гаралтай түүхий эд бүтээгдэхүүнийг бүртгэлжүүлэн дархлаажуулалтанд болон шимэгчтэх өвчнөөс урьдчилан сэргийлэх арга хэмжээнд хамрагдсан хугацаанд хяналт тавин цахим гарал үүсэл олгох а</w:t>
            </w:r>
            <w:r>
              <w:rPr>
                <w:rFonts w:ascii="Times New Roman" w:hAnsi="Times New Roman" w:cs="Times New Roman"/>
                <w:sz w:val="24"/>
                <w:szCs w:val="24"/>
              </w:rPr>
              <w:t xml:space="preserve">рга </w:t>
            </w:r>
            <w:r w:rsidRPr="00E210D1">
              <w:rPr>
                <w:rFonts w:ascii="Times New Roman" w:hAnsi="Times New Roman" w:cs="Times New Roman"/>
                <w:sz w:val="24"/>
                <w:szCs w:val="24"/>
              </w:rPr>
              <w:t>хэмжээг зохион байгуулан ажиллаж байна. Нийт сумын хэмжээнд 2245 цахим гэрчилгээнд хяналт тавин 35 тн мах махан бүтээгдэхүүн 1тн сүү, сүүн бүтээгдэхүүн зах зээлд нийлүүлэгдсэн байна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62</w:t>
            </w:r>
          </w:p>
        </w:tc>
        <w:tc>
          <w:tcPr>
            <w:tcW w:w="0" w:type="dxa"/>
            <w:vMerge w:val="restart"/>
            <w:vAlign w:val="center"/>
          </w:tcPr>
          <w:p w:rsidR="008A690E" w:rsidRPr="00E210D1" w:rsidRDefault="00E210D1">
            <w:pPr>
              <w:rPr>
                <w:rFonts w:ascii="Times New Roman" w:hAnsi="Times New Roman" w:cs="Times New Roman"/>
                <w:sz w:val="24"/>
                <w:szCs w:val="24"/>
              </w:rPr>
            </w:pPr>
            <w:r w:rsidRPr="00E210D1">
              <w:rPr>
                <w:rFonts w:ascii="Times New Roman" w:hAnsi="Times New Roman" w:cs="Times New Roman"/>
                <w:sz w:val="24"/>
                <w:szCs w:val="24"/>
              </w:rPr>
              <w:t xml:space="preserve">1. Эдийн засгийн бүтэц дэх боловсруулах үйлдвэр, үйлчилгээний </w:t>
            </w:r>
            <w:r w:rsidRPr="00E210D1">
              <w:rPr>
                <w:rFonts w:ascii="Times New Roman" w:hAnsi="Times New Roman" w:cs="Times New Roman"/>
                <w:sz w:val="24"/>
                <w:szCs w:val="24"/>
              </w:rPr>
              <w:lastRenderedPageBreak/>
              <w:t>салбарыг нэмэгдүүлнэ.</w:t>
            </w: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lastRenderedPageBreak/>
              <w:t>62</w:t>
            </w:r>
            <w:r w:rsidR="00E210D1" w:rsidRPr="00E210D1">
              <w:rPr>
                <w:rFonts w:ascii="Times New Roman" w:hAnsi="Times New Roman" w:cs="Times New Roman"/>
                <w:sz w:val="24"/>
                <w:szCs w:val="24"/>
              </w:rPr>
              <w:t>. Сумын бүс нутагт “Үйлдвэр технологийн парк” байгуулна.</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Хэрэгжилтийг ханган ажиллаж байна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63</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63</w:t>
            </w:r>
            <w:r w:rsidR="00E210D1" w:rsidRPr="00E210D1">
              <w:rPr>
                <w:rFonts w:ascii="Times New Roman" w:hAnsi="Times New Roman" w:cs="Times New Roman"/>
                <w:sz w:val="24"/>
                <w:szCs w:val="24"/>
              </w:rPr>
              <w:t xml:space="preserve">. Газар тариалан, </w:t>
            </w:r>
            <w:r w:rsidR="00E210D1" w:rsidRPr="00E210D1">
              <w:rPr>
                <w:rFonts w:ascii="Times New Roman" w:hAnsi="Times New Roman" w:cs="Times New Roman"/>
                <w:sz w:val="24"/>
                <w:szCs w:val="24"/>
              </w:rPr>
              <w:lastRenderedPageBreak/>
              <w:t>эрчимжсэн мал аж ахуйг хослуулан хөгжүүлж, салбар бүрт үнэ цэнийн сүлжээ бий болгоно.</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 xml:space="preserve">2021 - </w:t>
            </w:r>
            <w:r w:rsidRPr="00E210D1">
              <w:rPr>
                <w:rFonts w:ascii="Times New Roman" w:hAnsi="Times New Roman" w:cs="Times New Roman"/>
                <w:sz w:val="24"/>
                <w:szCs w:val="24"/>
              </w:rPr>
              <w:lastRenderedPageBreak/>
              <w:t>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 xml:space="preserve">Газар тариалан, мал аж ахуйг хослуулан хөгжүүлэх ажлын хүрээнд сумын иргэд, малчдад </w:t>
            </w:r>
            <w:r w:rsidRPr="00E210D1">
              <w:rPr>
                <w:rFonts w:ascii="Times New Roman" w:hAnsi="Times New Roman" w:cs="Times New Roman"/>
                <w:sz w:val="24"/>
                <w:szCs w:val="24"/>
              </w:rPr>
              <w:lastRenderedPageBreak/>
              <w:t>малын тэжээл тариалах талбайг давуу эрхээр олгох бодлогыг баримтлан ажиллаж байна. 2023 онд 38 иргэн 483 га талбайд малын тэжээлийн ургамал тариалж 2523 тн ургац хураан авлаа.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64</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64</w:t>
            </w:r>
            <w:r w:rsidR="00E210D1" w:rsidRPr="00E210D1">
              <w:rPr>
                <w:rFonts w:ascii="Times New Roman" w:hAnsi="Times New Roman" w:cs="Times New Roman"/>
                <w:sz w:val="24"/>
                <w:szCs w:val="24"/>
              </w:rPr>
              <w:t>. Бичил, жижиг, дунд бизнес эрхлэгчдийг санхүү, зээлийн бодлогоор дэмжиж, 3-аас доошгүй жижиг дунд үйлдвэрийг дэмжин бойжуулж, өрсөлдөх чадварыг нэмэгдүүлэн үйлдвэрлэсэн бүтээгдэхүүнээр сум, аймаг, бүс, нийслэлийн хэрэгцээг хангана</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2023 оны хоршоо хөгжүүлэх сангийн хөнгөлөлттэй зээлд жижиг, дунд үйлдвэрлэл эрхлэгч 5 иргэнийг дэмжиж, 100 сая төгрөг олгосон бөгөөд, цаашид үйл ажиллагаа эрчимжиж ажиллах төлөвлөгөөтэй байна.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65</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65</w:t>
            </w:r>
            <w:r w:rsidR="00E210D1" w:rsidRPr="00E210D1">
              <w:rPr>
                <w:rFonts w:ascii="Times New Roman" w:hAnsi="Times New Roman" w:cs="Times New Roman"/>
                <w:sz w:val="24"/>
                <w:szCs w:val="24"/>
              </w:rPr>
              <w:t>. Орон нутгийн бизнес эрхлэгчид, үйлчилгээний бай</w:t>
            </w:r>
            <w:r w:rsidR="00E210D1">
              <w:rPr>
                <w:rFonts w:ascii="Times New Roman" w:hAnsi="Times New Roman" w:cs="Times New Roman"/>
                <w:sz w:val="24"/>
                <w:szCs w:val="24"/>
              </w:rPr>
              <w:t xml:space="preserve">гууллагуудыг дэмжин </w:t>
            </w:r>
            <w:r w:rsidR="00E210D1">
              <w:rPr>
                <w:rFonts w:ascii="Times New Roman" w:hAnsi="Times New Roman" w:cs="Times New Roman"/>
                <w:sz w:val="24"/>
                <w:szCs w:val="24"/>
              </w:rPr>
              <w:lastRenderedPageBreak/>
              <w:t xml:space="preserve">өргөжүүлж, </w:t>
            </w:r>
            <w:r w:rsidR="00E210D1" w:rsidRPr="00E210D1">
              <w:rPr>
                <w:rFonts w:ascii="Times New Roman" w:hAnsi="Times New Roman" w:cs="Times New Roman"/>
                <w:sz w:val="24"/>
                <w:szCs w:val="24"/>
              </w:rPr>
              <w:t>зоогийн газар, ахуйн үйлчилгээ байгуулах үйл ажиллагааг бодлогоор дэмжинэ.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 xml:space="preserve">Сумын төв 4 дүгээр багт Хүлэг иргэдэд үйлчлэх төв барьж ашиглалтад оруулсан. Энэ төв нь нийтийн хоолны үйлчигээ, Хаан банк, Төрийн банк, халуун ус, угаалгын газар байгуулахаар ажиллаж байна. Мөн Баянбүрд бүрд 1 дүгээр багт </w:t>
            </w:r>
            <w:r w:rsidRPr="00E210D1">
              <w:rPr>
                <w:rFonts w:ascii="Times New Roman" w:hAnsi="Times New Roman" w:cs="Times New Roman"/>
                <w:sz w:val="24"/>
                <w:szCs w:val="24"/>
              </w:rPr>
              <w:lastRenderedPageBreak/>
              <w:t>ахуй үйлчилгээний төв барьсан, удахгүй ашиглалтад оруулахаар төлөвлөж байна.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100%</w:t>
            </w:r>
          </w:p>
        </w:tc>
      </w:tr>
      <w:tr w:rsidR="008A690E" w:rsidRPr="00E210D1" w:rsidTr="0041155A">
        <w:tblPrEx>
          <w:tblCellMar>
            <w:top w:w="0" w:type="dxa"/>
            <w:left w:w="0" w:type="dxa"/>
            <w:bottom w:w="0" w:type="dxa"/>
            <w:right w:w="0" w:type="dxa"/>
          </w:tblCellMar>
        </w:tblPrEx>
        <w:tc>
          <w:tcPr>
            <w:tcW w:w="0" w:type="dxa"/>
            <w:gridSpan w:val="8"/>
            <w:vAlign w:val="center"/>
          </w:tcPr>
          <w:p w:rsidR="008A690E" w:rsidRPr="00E210D1" w:rsidRDefault="00E210D1" w:rsidP="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5. НОГООН ХӨГЖЛИЙН БОДЛОГО</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66</w:t>
            </w:r>
          </w:p>
        </w:tc>
        <w:tc>
          <w:tcPr>
            <w:tcW w:w="0" w:type="dxa"/>
            <w:vMerge w:val="restart"/>
            <w:vAlign w:val="center"/>
          </w:tcPr>
          <w:p w:rsidR="008A690E" w:rsidRPr="00E210D1" w:rsidRDefault="00E210D1">
            <w:pPr>
              <w:rPr>
                <w:rFonts w:ascii="Times New Roman" w:hAnsi="Times New Roman" w:cs="Times New Roman"/>
                <w:sz w:val="24"/>
                <w:szCs w:val="24"/>
              </w:rPr>
            </w:pPr>
            <w:r w:rsidRPr="00E210D1">
              <w:rPr>
                <w:rFonts w:ascii="Times New Roman" w:hAnsi="Times New Roman" w:cs="Times New Roman"/>
                <w:sz w:val="24"/>
                <w:szCs w:val="24"/>
              </w:rPr>
              <w:t>1. Байгалийн нөөцийн ногоон байгууламжийн хэмжээг нэмэгдүүлэх.</w:t>
            </w: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66</w:t>
            </w:r>
            <w:r w:rsidR="00E210D1" w:rsidRPr="00E210D1">
              <w:rPr>
                <w:rFonts w:ascii="Times New Roman" w:hAnsi="Times New Roman" w:cs="Times New Roman"/>
                <w:sz w:val="24"/>
                <w:szCs w:val="24"/>
              </w:rPr>
              <w:t>. Иргэд, аж ахуйн нэгж байгууллагуудын идэвх оролцоотойгоор төв суурин газрын ногоон байгууламжийн хэмжээг нэмэгдүүлнэ.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Иргэдийн ая тухтай ажиллаж амьдрах нөхцөлийг бүрдүүлэх, агаар орчны бохирдлоос хамгаалах зорилгоор “Тэр бум мод үндэсний хөдөлгөөн” Монгол улсын Ерөнхийлөгчийн зарлигийн дагуу “Бүх нийтээр мод тарих сарын аяны хүрээнд ”сумын хэмжээнд 2023 оны 05-р сарын 01-ний өдрөөс 06-р сарын 01-ны өдрүүдэд зохион байгуулах ажлын хэсгийг сумын Засаг даргын 2023 оны 05 дүгээр сарын 15- ний өдрийн А/409 дугаар захирамжийн хүрээнд сумын нийтийн эзэмшлийн ногоон байгууламжид нийт 0.72га талбайд мод тарьж уг ажилд төрийн албан хаагч болон ААН, иргэд оролцож Улиас 500, Агч 1000, Бургас 500, нийт 2000ш мод сумын хэмжээнд тарилаа.  Мөн сумын Засаг даргын захирамжаар төсөвт байгууллагууд эзэмшлийн ногоон байгууламжийг нэмэгдүүлэх болон мод бут сөөгийг технологийн дагуу тарьж ургуулах, модыг арчлах, услах ажлыг албан байгууллагын дарга эрхлэгч нарт хариуцуулж ажиллалаа. •</w:t>
            </w:r>
            <w:r w:rsidRPr="00E210D1">
              <w:rPr>
                <w:rFonts w:ascii="Times New Roman" w:hAnsi="Times New Roman" w:cs="Times New Roman"/>
                <w:sz w:val="24"/>
                <w:szCs w:val="24"/>
              </w:rPr>
              <w:tab/>
              <w:t xml:space="preserve">сумын </w:t>
            </w:r>
            <w:r w:rsidRPr="00E210D1">
              <w:rPr>
                <w:rFonts w:ascii="Times New Roman" w:hAnsi="Times New Roman" w:cs="Times New Roman"/>
                <w:sz w:val="24"/>
                <w:szCs w:val="24"/>
              </w:rPr>
              <w:lastRenderedPageBreak/>
              <w:t>нийтийн эзэмшлийн ногоон байгууламжинд нийт 2 га талбайд 2000ш мод цэцэрлэгт хүрээлэнд 108, сумын хэмжээнд аж ахуй нэгжүүд  •</w:t>
            </w:r>
            <w:r w:rsidRPr="00E210D1">
              <w:rPr>
                <w:rFonts w:ascii="Times New Roman" w:hAnsi="Times New Roman" w:cs="Times New Roman"/>
                <w:sz w:val="24"/>
                <w:szCs w:val="24"/>
              </w:rPr>
              <w:tab/>
              <w:t>Мак блок үйлдвэр-520ш мод •</w:t>
            </w:r>
            <w:r w:rsidRPr="00E210D1">
              <w:rPr>
                <w:rFonts w:ascii="Times New Roman" w:hAnsi="Times New Roman" w:cs="Times New Roman"/>
                <w:sz w:val="24"/>
                <w:szCs w:val="24"/>
              </w:rPr>
              <w:tab/>
              <w:t>Мак цонх хаалганы үйлвэр-200ш •</w:t>
            </w:r>
            <w:r w:rsidRPr="00E210D1">
              <w:rPr>
                <w:rFonts w:ascii="Times New Roman" w:hAnsi="Times New Roman" w:cs="Times New Roman"/>
                <w:sz w:val="24"/>
                <w:szCs w:val="24"/>
              </w:rPr>
              <w:tab/>
              <w:t>Мөнхийн баян гал-3000ш  •</w:t>
            </w:r>
            <w:r w:rsidRPr="00E210D1">
              <w:rPr>
                <w:rFonts w:ascii="Times New Roman" w:hAnsi="Times New Roman" w:cs="Times New Roman"/>
                <w:sz w:val="24"/>
                <w:szCs w:val="24"/>
              </w:rPr>
              <w:tab/>
              <w:t>Ньев симетри-840 •</w:t>
            </w:r>
            <w:r w:rsidRPr="00E210D1">
              <w:rPr>
                <w:rFonts w:ascii="Times New Roman" w:hAnsi="Times New Roman" w:cs="Times New Roman"/>
                <w:sz w:val="24"/>
                <w:szCs w:val="24"/>
              </w:rPr>
              <w:tab/>
              <w:t>Хүдэр эрдэнэ-5000ш •</w:t>
            </w:r>
            <w:r w:rsidRPr="00E210D1">
              <w:rPr>
                <w:rFonts w:ascii="Times New Roman" w:hAnsi="Times New Roman" w:cs="Times New Roman"/>
                <w:sz w:val="24"/>
                <w:szCs w:val="24"/>
              </w:rPr>
              <w:tab/>
              <w:t>Цогт онон-2000ш •</w:t>
            </w:r>
            <w:r w:rsidRPr="00E210D1">
              <w:rPr>
                <w:rFonts w:ascii="Times New Roman" w:hAnsi="Times New Roman" w:cs="Times New Roman"/>
                <w:sz w:val="24"/>
                <w:szCs w:val="24"/>
              </w:rPr>
              <w:tab/>
              <w:t>Ноён тохой-152</w:t>
            </w:r>
            <w:r>
              <w:rPr>
                <w:rFonts w:ascii="Times New Roman" w:hAnsi="Times New Roman" w:cs="Times New Roman"/>
                <w:sz w:val="24"/>
                <w:szCs w:val="24"/>
              </w:rPr>
              <w:t>0ш •</w:t>
            </w:r>
            <w:r>
              <w:rPr>
                <w:rFonts w:ascii="Times New Roman" w:hAnsi="Times New Roman" w:cs="Times New Roman"/>
                <w:sz w:val="24"/>
                <w:szCs w:val="24"/>
              </w:rPr>
              <w:tab/>
              <w:t>Таван толгой түлш-1812ш</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67</w:t>
            </w:r>
          </w:p>
        </w:tc>
        <w:tc>
          <w:tcPr>
            <w:tcW w:w="0" w:type="dxa"/>
            <w:vMerge w:val="restart"/>
            <w:vAlign w:val="center"/>
          </w:tcPr>
          <w:p w:rsidR="008A690E" w:rsidRPr="00E210D1" w:rsidRDefault="00E210D1">
            <w:pPr>
              <w:rPr>
                <w:rFonts w:ascii="Times New Roman" w:hAnsi="Times New Roman" w:cs="Times New Roman"/>
                <w:sz w:val="24"/>
                <w:szCs w:val="24"/>
              </w:rPr>
            </w:pPr>
            <w:r w:rsidRPr="00E210D1">
              <w:rPr>
                <w:rFonts w:ascii="Times New Roman" w:hAnsi="Times New Roman" w:cs="Times New Roman"/>
                <w:sz w:val="24"/>
                <w:szCs w:val="24"/>
              </w:rPr>
              <w:t>2. Хог хаягдлын менежментийг сайжруулж, хог хаягдлыг бууруулах үйл ажиллагаанд иргэд, хувийн хэвшлийн оролцоог нэмэгдүүлэн, зөв дадал, хэвшлийг төлөвшүүлэхэд чиглэсэн бодлого, үйл ажиллагааг хэрэгжүүлнэ.</w:t>
            </w: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67</w:t>
            </w:r>
            <w:r w:rsidR="00E210D1" w:rsidRPr="00E210D1">
              <w:rPr>
                <w:rFonts w:ascii="Times New Roman" w:hAnsi="Times New Roman" w:cs="Times New Roman"/>
                <w:sz w:val="24"/>
                <w:szCs w:val="24"/>
              </w:rPr>
              <w:t>. Хог хаягдлыг ачих, цуглуулах, тээвэрлэх үйлчилгээнд шинэчлэл хийж, иргэдийг дэмжиж, иргэн, аж ахуйн нэгж, төрийн байгууллагын үүрэг, хариуцлагыг дээшлүүлнэ.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Засгийн газрын 2022 оны 264 дүгээр тогтоолийн дагуу орчны бохирдлийг буруулах зорилгоор Монгол улсын засаг захиргаа,</w:t>
            </w:r>
            <w:r w:rsidR="002A2531">
              <w:rPr>
                <w:rFonts w:ascii="Times New Roman" w:hAnsi="Times New Roman" w:cs="Times New Roman"/>
                <w:sz w:val="24"/>
                <w:szCs w:val="24"/>
                <w:lang w:val="mn-MN"/>
              </w:rPr>
              <w:t xml:space="preserve"> </w:t>
            </w:r>
            <w:r w:rsidRPr="00E210D1">
              <w:rPr>
                <w:rFonts w:ascii="Times New Roman" w:hAnsi="Times New Roman" w:cs="Times New Roman"/>
                <w:sz w:val="24"/>
                <w:szCs w:val="24"/>
              </w:rPr>
              <w:t>нутаг дэвсгэрийн нэгж түүний удирдлагийн тухай хуулийн 66 дугаар зүйлийн 66.1, Байгаль орчны хамгаалах тухай хуулийн 16 дугаар зүйлийн 16.2 “Хог хаягдлын тухай” хуулийн 9 дүгээр зүйлийн 9.3.1, 9.3.6 Байгаль орчин, аялал жуулчлалын Сайдын 2023 оны 02 дугаар сарын 28ны өдрийн 02 дугаар албан даалгаварын хүрээнд хийж гүйцэтгэсэн ажлын тайлан. Сумын хэмжээнд хог хаягдал, орчны бохирдлийг бууруулах чиглэлээр Хаврын улирал эхэлсэнтэй холбогдуулан дараах ажлыг хэрэгжүүллээ. •</w:t>
            </w:r>
            <w:r w:rsidRPr="00E210D1">
              <w:rPr>
                <w:rFonts w:ascii="Times New Roman" w:hAnsi="Times New Roman" w:cs="Times New Roman"/>
                <w:sz w:val="24"/>
                <w:szCs w:val="24"/>
              </w:rPr>
              <w:tab/>
              <w:t>Тус сумын засаг даргын 2023 оны 03 сарын 23 ны өдрийн A175 дугаар захирамжаар сумын хэмжээнд малын сэг зэм-ийг цуглуулж устгах ажлыг 2023 оны 03 сарын 23-ны өдрөөс 2023 оны 04 сарын 30 ны хооронд зохион байгуулж ажиллаж байна.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68</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68</w:t>
            </w:r>
            <w:r w:rsidR="00E210D1" w:rsidRPr="00E210D1">
              <w:rPr>
                <w:rFonts w:ascii="Times New Roman" w:hAnsi="Times New Roman" w:cs="Times New Roman"/>
                <w:sz w:val="24"/>
                <w:szCs w:val="24"/>
              </w:rPr>
              <w:t xml:space="preserve">. Хог ачих, </w:t>
            </w:r>
            <w:r w:rsidR="00E210D1" w:rsidRPr="00E210D1">
              <w:rPr>
                <w:rFonts w:ascii="Times New Roman" w:hAnsi="Times New Roman" w:cs="Times New Roman"/>
                <w:sz w:val="24"/>
                <w:szCs w:val="24"/>
              </w:rPr>
              <w:lastRenderedPageBreak/>
              <w:t>цуглуулах, тээвэрлэх үйлчилгээ эрхлэх аж ахуйн нэгж байгуулах, энэ төрлийн үйлчилгээг гэрээгээр гүйцэтгэх боломж, нөхцөлийг судлан хогны менежментийг сайжруулна.</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 xml:space="preserve">2021 - </w:t>
            </w:r>
            <w:r w:rsidRPr="00E210D1">
              <w:rPr>
                <w:rFonts w:ascii="Times New Roman" w:hAnsi="Times New Roman" w:cs="Times New Roman"/>
                <w:sz w:val="24"/>
                <w:szCs w:val="24"/>
              </w:rPr>
              <w:lastRenderedPageBreak/>
              <w:t>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Pr>
                <w:rFonts w:ascii="Times New Roman" w:hAnsi="Times New Roman" w:cs="Times New Roman"/>
                <w:sz w:val="24"/>
                <w:szCs w:val="24"/>
              </w:rPr>
              <w:t xml:space="preserve">"Сэргэлэн </w:t>
            </w:r>
            <w:r w:rsidRPr="00E210D1">
              <w:rPr>
                <w:rFonts w:ascii="Times New Roman" w:hAnsi="Times New Roman" w:cs="Times New Roman"/>
                <w:sz w:val="24"/>
                <w:szCs w:val="24"/>
              </w:rPr>
              <w:t xml:space="preserve">нутгийн хөгжил” ОНӨААТҮГ нь 5 </w:t>
            </w:r>
            <w:r w:rsidRPr="00E210D1">
              <w:rPr>
                <w:rFonts w:ascii="Times New Roman" w:hAnsi="Times New Roman" w:cs="Times New Roman"/>
                <w:sz w:val="24"/>
                <w:szCs w:val="24"/>
              </w:rPr>
              <w:lastRenderedPageBreak/>
              <w:t>хүний бүрэлдэхүүнтэйгээр байгуулагдаж ундны болон малын худаг, сумын төвийн ногоон байгууламж, хог хаягдлын төвлөрсөн хогийн цэгийн үйл ажиллагаагааг хариуцан үйл ажилаагаагаа эхлүүлээд байна. Мөн сумын төвийн Хог хаягдлыг ачих, цуглуулах, тээвэрлэх үйлчилгээнд 45.000.000 төгрөгийн хогны машин болон Сумдын хог хаягдлын төвлөрсөн цэгийн хашааг шийдвэрлээд байна.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69</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69</w:t>
            </w:r>
            <w:r w:rsidR="00E210D1" w:rsidRPr="00E210D1">
              <w:rPr>
                <w:rFonts w:ascii="Times New Roman" w:hAnsi="Times New Roman" w:cs="Times New Roman"/>
                <w:sz w:val="24"/>
                <w:szCs w:val="24"/>
              </w:rPr>
              <w:t>. Гэр хороолол болон аялал жуулчлалын бүсэд “Эко жорлон” арга хэмжээг хэрэгжүүлж, хөрсний бохирдлыг бууруулна.</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Нийтийн ариун цэврийн байгууламжид тавигдах MNS4943:2011 стандартийн шаардлага хангасан “Эко жорлон” арга хэмжээ хэрэгжүүлэх чиглэлээр 6 аж ахуй нэгж Хар гүнж ххк, HERO ХХК, Арга билэг, СРТТ ХХК, Наран жинст ХХК,МАК 6 иргэн О.Батбилэг Б.Батсайхан Т.Батсүх Лхагва-Очир Ц.Батцэнгэл О.Мөнхсүх эко нойлтой болсон</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70</w:t>
            </w:r>
          </w:p>
        </w:tc>
        <w:tc>
          <w:tcPr>
            <w:tcW w:w="0" w:type="dxa"/>
            <w:vMerge w:val="restart"/>
            <w:vAlign w:val="center"/>
          </w:tcPr>
          <w:p w:rsidR="008A690E" w:rsidRPr="00E210D1" w:rsidRDefault="00E210D1">
            <w:pPr>
              <w:rPr>
                <w:rFonts w:ascii="Times New Roman" w:hAnsi="Times New Roman" w:cs="Times New Roman"/>
                <w:sz w:val="24"/>
                <w:szCs w:val="24"/>
              </w:rPr>
            </w:pPr>
            <w:r w:rsidRPr="00E210D1">
              <w:rPr>
                <w:rFonts w:ascii="Times New Roman" w:hAnsi="Times New Roman" w:cs="Times New Roman"/>
                <w:sz w:val="24"/>
                <w:szCs w:val="24"/>
              </w:rPr>
              <w:t xml:space="preserve">3. Усны нөөцийг хамгаалах, хуримтлал бий болгох, хомсдол </w:t>
            </w:r>
            <w:r w:rsidRPr="00E210D1">
              <w:rPr>
                <w:rFonts w:ascii="Times New Roman" w:hAnsi="Times New Roman" w:cs="Times New Roman"/>
                <w:sz w:val="24"/>
                <w:szCs w:val="24"/>
              </w:rPr>
              <w:lastRenderedPageBreak/>
              <w:t>бохирдлоос сэргийлэх, зохистой ашиглах нэгдсэн менежментийг хэрэгжүүлнэ.</w:t>
            </w: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lastRenderedPageBreak/>
              <w:t>70</w:t>
            </w:r>
            <w:r w:rsidR="00E210D1" w:rsidRPr="00E210D1">
              <w:rPr>
                <w:rFonts w:ascii="Times New Roman" w:hAnsi="Times New Roman" w:cs="Times New Roman"/>
                <w:sz w:val="24"/>
                <w:szCs w:val="24"/>
              </w:rPr>
              <w:t xml:space="preserve">. </w:t>
            </w:r>
            <w:r w:rsidR="00E210D1" w:rsidRPr="00E210D1">
              <w:rPr>
                <w:rFonts w:ascii="Times New Roman" w:hAnsi="Times New Roman" w:cs="Times New Roman"/>
                <w:sz w:val="24"/>
                <w:szCs w:val="24"/>
              </w:rPr>
              <w:tab/>
              <w:t xml:space="preserve">Усны хууль тогтоомжийн хэрэгжилтийг чангатгаж, усны сан бүхий газрын хамгаалалтын бүс, </w:t>
            </w:r>
            <w:r w:rsidR="00E210D1" w:rsidRPr="00E210D1">
              <w:rPr>
                <w:rFonts w:ascii="Times New Roman" w:hAnsi="Times New Roman" w:cs="Times New Roman"/>
                <w:sz w:val="24"/>
                <w:szCs w:val="24"/>
              </w:rPr>
              <w:lastRenderedPageBreak/>
              <w:t>ус хангамжийн эх үүсвэрийн эрүүл ахуйн бүсийн дэглэмийг мөрдүүлж, усны нөөц бохирдож, хомсдолоос сэргийлэх арга хэмжээг хэрэгжүүлнэ.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Сумын хэмжээнд хамаарах уст цэгүүдийн энгийн хамгаалалтын бүс буюу 78 уст цэгийн 13987.04 га болон онцгой хамгаалалтын бүс буюу 78 уст цэгийн 5956.75 га талбайд тус тус хамгаалалтын бүс тогтоох саналаа Умард говийн гүвээт-Халхын дундад талын сав газарт хүргүүлсэн.</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71</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71</w:t>
            </w:r>
            <w:r w:rsidR="00E210D1" w:rsidRPr="00E210D1">
              <w:rPr>
                <w:rFonts w:ascii="Times New Roman" w:hAnsi="Times New Roman" w:cs="Times New Roman"/>
                <w:sz w:val="24"/>
                <w:szCs w:val="24"/>
              </w:rPr>
              <w:t xml:space="preserve">. </w:t>
            </w:r>
            <w:r w:rsidR="00E210D1" w:rsidRPr="00E210D1">
              <w:rPr>
                <w:rFonts w:ascii="Times New Roman" w:hAnsi="Times New Roman" w:cs="Times New Roman"/>
                <w:sz w:val="24"/>
                <w:szCs w:val="24"/>
              </w:rPr>
              <w:tab/>
              <w:t>Газрын доорх усны эрэл, хайгуулын гидрогеологийн судалгааг хийж, ашиглах боломжтой усны нөөцийг тогтооно.</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МУ-ын Засгийн газрын хэрэгжүүлэгч агентлаг Усны газрын даргын 2020 оны 11-р сарын 11-ны өдрийн  01/193 албан бичгийн дагуу 2021 онд “Дунар од” ХХК нь гидрогеологийн судалгааг хийсэн бөгөөд 2022 онд Усны сав газраас усны эрэл, хайгуул хийх ААН-тай хамтран ажиллахаар төлөвлөж байна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90%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72</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72</w:t>
            </w:r>
            <w:r w:rsidR="00E210D1" w:rsidRPr="00E210D1">
              <w:rPr>
                <w:rFonts w:ascii="Times New Roman" w:hAnsi="Times New Roman" w:cs="Times New Roman"/>
                <w:sz w:val="24"/>
                <w:szCs w:val="24"/>
              </w:rPr>
              <w:t>. Усны сан бүхий газрын хамгаалалтын бүсийг бүрэн тогтоож, орон нутгийн хамгаалалтад авна.</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Усны сан бүхий газрын хамгаалалтын бүсийг бүрэн тогтоож, орон нутгийн хамгаалалтад авах талаар аймгийн ИТХ хурлаар хэлэлцүүлэхээр аймгийн БОАЖ газарт уг судалгааг хүргүүлээд байна.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90%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73</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73</w:t>
            </w:r>
            <w:r w:rsidR="00E210D1" w:rsidRPr="00E210D1">
              <w:rPr>
                <w:rFonts w:ascii="Times New Roman" w:hAnsi="Times New Roman" w:cs="Times New Roman"/>
                <w:sz w:val="24"/>
                <w:szCs w:val="24"/>
              </w:rPr>
              <w:t xml:space="preserve">. Худаг, уст цэгийн тоог нэмэгдүүлж, </w:t>
            </w:r>
            <w:r w:rsidR="00E210D1" w:rsidRPr="00E210D1">
              <w:rPr>
                <w:rFonts w:ascii="Times New Roman" w:hAnsi="Times New Roman" w:cs="Times New Roman"/>
                <w:sz w:val="24"/>
                <w:szCs w:val="24"/>
              </w:rPr>
              <w:lastRenderedPageBreak/>
              <w:t>бэлчээр усжуулалтыг нэмэгдүүлнэ.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 xml:space="preserve">Сумын төв буюу 4 дүгээр баг, Эрдэнэ-уул багийн нутаг дэвсгэрт 1, Зүүндэлгэр багт 1 худаг тус тус </w:t>
            </w:r>
            <w:r w:rsidRPr="00E210D1">
              <w:rPr>
                <w:rFonts w:ascii="Times New Roman" w:hAnsi="Times New Roman" w:cs="Times New Roman"/>
                <w:sz w:val="24"/>
                <w:szCs w:val="24"/>
              </w:rPr>
              <w:lastRenderedPageBreak/>
              <w:t>шинээр гаргасан. Бэлчээр усжуулалт нэмэгдсэн.</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90%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74</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74</w:t>
            </w:r>
            <w:r w:rsidR="00E210D1" w:rsidRPr="00E210D1">
              <w:rPr>
                <w:rFonts w:ascii="Times New Roman" w:hAnsi="Times New Roman" w:cs="Times New Roman"/>
                <w:sz w:val="24"/>
                <w:szCs w:val="24"/>
              </w:rPr>
              <w:t xml:space="preserve">. </w:t>
            </w:r>
            <w:r w:rsidR="00E210D1" w:rsidRPr="00E210D1">
              <w:rPr>
                <w:rFonts w:ascii="Times New Roman" w:hAnsi="Times New Roman" w:cs="Times New Roman"/>
                <w:sz w:val="24"/>
                <w:szCs w:val="24"/>
              </w:rPr>
              <w:tab/>
              <w:t>Сумдын төвийн ундны усны худагт усны шинжилгээ, судалгаанд үндэслэн ус цэвэршүүлэх, зөөлрүүлэх төхөөрөмж суурилуулж, хүн амыг цэвэр усаар хангана.</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2023 оны 03 дугаар сарын 02-ний өдөр ЭМТ-тэй хамтран ундны усны дээж авч Төв аймгийн Эрүүл мэндийн газрын төв лабораторит хүргэн ажилласан.</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90%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75</w:t>
            </w:r>
          </w:p>
        </w:tc>
        <w:tc>
          <w:tcPr>
            <w:tcW w:w="0" w:type="dxa"/>
            <w:vMerge w:val="restart"/>
            <w:vAlign w:val="center"/>
          </w:tcPr>
          <w:p w:rsidR="008A690E" w:rsidRPr="00E210D1" w:rsidRDefault="00E210D1">
            <w:pPr>
              <w:rPr>
                <w:rFonts w:ascii="Times New Roman" w:hAnsi="Times New Roman" w:cs="Times New Roman"/>
                <w:sz w:val="24"/>
                <w:szCs w:val="24"/>
              </w:rPr>
            </w:pPr>
            <w:r w:rsidRPr="00E210D1">
              <w:rPr>
                <w:rFonts w:ascii="Times New Roman" w:hAnsi="Times New Roman" w:cs="Times New Roman"/>
                <w:sz w:val="24"/>
                <w:szCs w:val="24"/>
              </w:rPr>
              <w:t>1. Байгальд хал багатай, ил тод, хариуцлагатай уул уурхайг хөгжүүлнэ.</w:t>
            </w:r>
          </w:p>
        </w:tc>
        <w:tc>
          <w:tcPr>
            <w:tcW w:w="0" w:type="dxa"/>
          </w:tcPr>
          <w:p w:rsidR="008A690E" w:rsidRPr="00E210D1" w:rsidRDefault="00E210D1" w:rsidP="00FE17AA">
            <w:pPr>
              <w:jc w:val="both"/>
              <w:rPr>
                <w:rFonts w:ascii="Times New Roman" w:hAnsi="Times New Roman" w:cs="Times New Roman"/>
                <w:sz w:val="24"/>
                <w:szCs w:val="24"/>
              </w:rPr>
            </w:pPr>
            <w:r w:rsidRPr="00E210D1">
              <w:rPr>
                <w:rFonts w:ascii="Times New Roman" w:hAnsi="Times New Roman" w:cs="Times New Roman"/>
                <w:sz w:val="24"/>
                <w:szCs w:val="24"/>
              </w:rPr>
              <w:t>7</w:t>
            </w:r>
            <w:r w:rsidR="00FE17AA">
              <w:rPr>
                <w:rFonts w:ascii="Times New Roman" w:hAnsi="Times New Roman" w:cs="Times New Roman"/>
                <w:sz w:val="24"/>
                <w:szCs w:val="24"/>
                <w:lang w:val="mn-MN"/>
              </w:rPr>
              <w:t>5</w:t>
            </w:r>
            <w:r w:rsidRPr="00E210D1">
              <w:rPr>
                <w:rFonts w:ascii="Times New Roman" w:hAnsi="Times New Roman" w:cs="Times New Roman"/>
                <w:sz w:val="24"/>
                <w:szCs w:val="24"/>
              </w:rPr>
              <w:t xml:space="preserve">. </w:t>
            </w:r>
            <w:r w:rsidRPr="00E210D1">
              <w:rPr>
                <w:rFonts w:ascii="Times New Roman" w:hAnsi="Times New Roman" w:cs="Times New Roman"/>
                <w:sz w:val="24"/>
                <w:szCs w:val="24"/>
              </w:rPr>
              <w:tab/>
              <w:t>Уул уурхайн лиценз олголты</w:t>
            </w:r>
            <w:r w:rsidR="00FD6674">
              <w:rPr>
                <w:rFonts w:ascii="Times New Roman" w:hAnsi="Times New Roman" w:cs="Times New Roman"/>
                <w:sz w:val="24"/>
                <w:szCs w:val="24"/>
              </w:rPr>
              <w:t xml:space="preserve">г олон нийтэд нээлттэй болгон, хяналт шалгалт </w:t>
            </w:r>
            <w:r w:rsidRPr="00E210D1">
              <w:rPr>
                <w:rFonts w:ascii="Times New Roman" w:hAnsi="Times New Roman" w:cs="Times New Roman"/>
                <w:sz w:val="24"/>
                <w:szCs w:val="24"/>
              </w:rPr>
              <w:t>хийж, хууль зөрчиж олгосон зөвшөөрлийг хүчингүй болгоно.</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Цуцлуулах саналтай 5 хайгуулийн тусгай зөвшөөрөлтэй ААН-н судалгааны төсөл боловсруулан ажиллаж байна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90%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76</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76</w:t>
            </w:r>
            <w:r w:rsidR="00E210D1" w:rsidRPr="00E210D1">
              <w:rPr>
                <w:rFonts w:ascii="Times New Roman" w:hAnsi="Times New Roman" w:cs="Times New Roman"/>
                <w:sz w:val="24"/>
                <w:szCs w:val="24"/>
              </w:rPr>
              <w:t xml:space="preserve">. Бичил уул уурхайн үйл ажиллагаанд </w:t>
            </w:r>
            <w:r w:rsidR="00E210D1" w:rsidRPr="00E210D1">
              <w:rPr>
                <w:rFonts w:ascii="Times New Roman" w:hAnsi="Times New Roman" w:cs="Times New Roman"/>
                <w:sz w:val="24"/>
                <w:szCs w:val="24"/>
              </w:rPr>
              <w:lastRenderedPageBreak/>
              <w:t>хяналт, шалгалт хийж, холбогдох хууль тогто</w:t>
            </w:r>
            <w:r w:rsidR="00E210D1">
              <w:rPr>
                <w:rFonts w:ascii="Times New Roman" w:hAnsi="Times New Roman" w:cs="Times New Roman"/>
                <w:sz w:val="24"/>
                <w:szCs w:val="24"/>
              </w:rPr>
              <w:t xml:space="preserve">омжийн хэрэгжилтийг хангуулан, </w:t>
            </w:r>
            <w:r w:rsidR="00E210D1" w:rsidRPr="00E210D1">
              <w:rPr>
                <w:rFonts w:ascii="Times New Roman" w:hAnsi="Times New Roman" w:cs="Times New Roman"/>
                <w:sz w:val="24"/>
                <w:szCs w:val="24"/>
              </w:rPr>
              <w:t>шаардлагатай арга хэмжээ авна.</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 xml:space="preserve">Засгийн газрын 2017 оны 151 дүгээр тогтоолын дагуу “Бичил уурхайгаар ашигт малтмал олборлох журам”-ын дагуу Албан ёсны зөвшөөрөлтэй бичил </w:t>
            </w:r>
            <w:r w:rsidRPr="00E210D1">
              <w:rPr>
                <w:rFonts w:ascii="Times New Roman" w:hAnsi="Times New Roman" w:cs="Times New Roman"/>
                <w:sz w:val="24"/>
                <w:szCs w:val="24"/>
              </w:rPr>
              <w:lastRenderedPageBreak/>
              <w:t>уул уурхай байхгүй болно.</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90%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77</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77</w:t>
            </w:r>
            <w:r w:rsidR="00E210D1" w:rsidRPr="00E210D1">
              <w:rPr>
                <w:rFonts w:ascii="Times New Roman" w:hAnsi="Times New Roman" w:cs="Times New Roman"/>
                <w:sz w:val="24"/>
                <w:szCs w:val="24"/>
              </w:rPr>
              <w:t xml:space="preserve">. </w:t>
            </w:r>
            <w:r w:rsidR="00E210D1" w:rsidRPr="00E210D1">
              <w:rPr>
                <w:rFonts w:ascii="Times New Roman" w:hAnsi="Times New Roman" w:cs="Times New Roman"/>
                <w:sz w:val="24"/>
                <w:szCs w:val="24"/>
              </w:rPr>
              <w:tab/>
              <w:t>Уул уурхайн улмаас хөндөгдсөн талбайн 66-аас доошгүй хувьд техникийн, 40-өөс доошгүй хувьд биологийн нөхөн сэргээлт хийлгэнэ.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Тус сумын Авдар 5 дугаар багийн нутаг “Хүрзэт” гэх газар хууль бус гар аргаар алт олборлож буй иргэдийн үйл ажиллагааны улмаас хөндөгдсөн 20,5 га талбайд Газрын хүдэр ХХК нь аймгийн БОАЖГ, БОАЖЯ–р 2023 онд хэрэгжүүлэх байгаль орчны менежментийн төлөвлөгөөнд дүйцүүлэн хамгаалах нөхөн сэргээлт хийх ажлыг тусгагдсан. Тухайн Газрын хүдэр ХХК-д аймгийн БОАЖГ-с 2023.05.27-ний 07/174 дүгээр албан бичгээр нөхөн сэргээлтийн ажлыг 2023.07.01-нээс өмнө хийж гүйцэтгэх чиглэл өгсөн.</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78</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78</w:t>
            </w:r>
            <w:r w:rsidR="00E210D1" w:rsidRPr="00E210D1">
              <w:rPr>
                <w:rFonts w:ascii="Times New Roman" w:hAnsi="Times New Roman" w:cs="Times New Roman"/>
                <w:sz w:val="24"/>
                <w:szCs w:val="24"/>
              </w:rPr>
              <w:t xml:space="preserve">. </w:t>
            </w:r>
            <w:r w:rsidR="00E210D1" w:rsidRPr="00E210D1">
              <w:rPr>
                <w:rFonts w:ascii="Times New Roman" w:hAnsi="Times New Roman" w:cs="Times New Roman"/>
                <w:sz w:val="24"/>
                <w:szCs w:val="24"/>
              </w:rPr>
              <w:tab/>
              <w:t xml:space="preserve">Уул уурхайн үйл ажиллагааны улмаас эвдрэлд орж нөхөн сэргээлгүй орхигдсон газруудад нөхөн сэргээх арга </w:t>
            </w:r>
            <w:r w:rsidR="00E210D1" w:rsidRPr="00E210D1">
              <w:rPr>
                <w:rFonts w:ascii="Times New Roman" w:hAnsi="Times New Roman" w:cs="Times New Roman"/>
                <w:sz w:val="24"/>
                <w:szCs w:val="24"/>
              </w:rPr>
              <w:lastRenderedPageBreak/>
              <w:t>хэмжээ авна.</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Уул уурхайн үйл ажиллагааны улмаас эвдрэлд орж нөхөн сэргээлгүй орхигдсон 3-р багийн нутаг Хүнхэрийн шар буюу Баянгийн худаг гэх газар Ноён тохой трейд ХХК нь 3.5 га талбайд дүйцүүлэн хамгаалах нөхөн сэргээлт хийхээр батлуулаад байна.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90%</w:t>
            </w:r>
          </w:p>
        </w:tc>
      </w:tr>
      <w:tr w:rsidR="008A690E" w:rsidRPr="00E210D1" w:rsidTr="0041155A">
        <w:tblPrEx>
          <w:tblCellMar>
            <w:top w:w="0" w:type="dxa"/>
            <w:left w:w="0" w:type="dxa"/>
            <w:bottom w:w="0" w:type="dxa"/>
            <w:right w:w="0" w:type="dxa"/>
          </w:tblCellMar>
        </w:tblPrEx>
        <w:tc>
          <w:tcPr>
            <w:tcW w:w="0" w:type="dxa"/>
            <w:gridSpan w:val="8"/>
            <w:vAlign w:val="center"/>
          </w:tcPr>
          <w:p w:rsidR="008A690E" w:rsidRPr="00E210D1" w:rsidRDefault="00E210D1" w:rsidP="002A253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6. БҮС, ОРОН НУТГИЙН ХӨГЖЛИЙН БОДЛОГО</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79</w:t>
            </w:r>
          </w:p>
        </w:tc>
        <w:tc>
          <w:tcPr>
            <w:tcW w:w="0" w:type="dxa"/>
            <w:vMerge w:val="restart"/>
            <w:vAlign w:val="center"/>
          </w:tcPr>
          <w:p w:rsidR="008A690E" w:rsidRPr="00E210D1" w:rsidRDefault="00E210D1">
            <w:pPr>
              <w:rPr>
                <w:rFonts w:ascii="Times New Roman" w:hAnsi="Times New Roman" w:cs="Times New Roman"/>
                <w:sz w:val="24"/>
                <w:szCs w:val="24"/>
              </w:rPr>
            </w:pPr>
            <w:r w:rsidRPr="00E210D1">
              <w:rPr>
                <w:rFonts w:ascii="Times New Roman" w:hAnsi="Times New Roman" w:cs="Times New Roman"/>
                <w:sz w:val="24"/>
                <w:szCs w:val="24"/>
              </w:rPr>
              <w:t>1. Сумын төв, суурин газрын стандарт, загварт нийцүүлэн хөгжлийн ерөнхий төлөвлөгөөний дагуу хөгжүүлж, иргэдийн ая тухтай ажиллаж амьдрах нөхцөлийг бүрдүүлнэ.</w:t>
            </w: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79</w:t>
            </w:r>
            <w:r w:rsidR="00E210D1" w:rsidRPr="00E210D1">
              <w:rPr>
                <w:rFonts w:ascii="Times New Roman" w:hAnsi="Times New Roman" w:cs="Times New Roman"/>
                <w:sz w:val="24"/>
                <w:szCs w:val="24"/>
              </w:rPr>
              <w:t>. Хөгжлийн ерөнхий төлөвлөгөөг хэрэгжүүлэх арга хэмжээ болон хэсэгчилсэн төлөвлөгөө боловсруулан мөрдөж ажиллана.</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Сумын жил бүрийн хөгжлийн төлөвлөгөө боловсруулан, хэрэгжүүлж ажиллаж байна. Сумын төвийн ерөнхий хөгжлийн төлөвлөгөө боловсруулан батлахаар ажиллаж байна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80</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80</w:t>
            </w:r>
            <w:r w:rsidR="00E210D1" w:rsidRPr="00E210D1">
              <w:rPr>
                <w:rFonts w:ascii="Times New Roman" w:hAnsi="Times New Roman" w:cs="Times New Roman"/>
                <w:sz w:val="24"/>
                <w:szCs w:val="24"/>
              </w:rPr>
              <w:t>. 1-ээс доошгүй худагт цахим төхөөрөмж суурилуулах ажлыг үргэжлүүлэн, цаг хугацаа харгалзахгүй ундны усаар хангагдах нөхцөлийг бүрдүүлнэ.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Сумын төв болон Зүүндэлгэр 4 дүгээр багт цахим төхөөрөмж бүхий худаг гаргуулсан.</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81</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81</w:t>
            </w:r>
            <w:r w:rsidR="00E210D1" w:rsidRPr="00E210D1">
              <w:rPr>
                <w:rFonts w:ascii="Times New Roman" w:hAnsi="Times New Roman" w:cs="Times New Roman"/>
                <w:sz w:val="24"/>
                <w:szCs w:val="24"/>
              </w:rPr>
              <w:t xml:space="preserve">. Сумын төвийн ундны усны худгийн эрүүл ахуйн бүсийн </w:t>
            </w:r>
            <w:r w:rsidR="00E210D1" w:rsidRPr="00E210D1">
              <w:rPr>
                <w:rFonts w:ascii="Times New Roman" w:hAnsi="Times New Roman" w:cs="Times New Roman"/>
                <w:sz w:val="24"/>
                <w:szCs w:val="24"/>
              </w:rPr>
              <w:lastRenderedPageBreak/>
              <w:t>стандартыг хангуулна.</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Сумын төв болон Зүүндэлгэр 4 дүгээр багт цахим төхөөрөмж бүхий худаг гаргуулсан.</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82</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82</w:t>
            </w:r>
            <w:r w:rsidR="00E210D1" w:rsidRPr="00E210D1">
              <w:rPr>
                <w:rFonts w:ascii="Times New Roman" w:hAnsi="Times New Roman" w:cs="Times New Roman"/>
                <w:sz w:val="24"/>
                <w:szCs w:val="24"/>
              </w:rPr>
              <w:t>. Аж ахуйн нэгж, байгууллагын гэрлэн хаяг, фасадны болон гудамж, зам талбайн гэрэлтүүлэг, тээврийн хэрэгслийн ил зогсоолуудыг нэмэгдүүлж, стандартад нийцүүлнэ.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Төсөвт 5 байгууллага нэг стандартаар гэрлэн хаяг хийлгэх ажлыг төлөвлөж байна. Сумын төвийн бүх гудамж, зам талбай бүрэн гэрэлтүүлэгтэй болсон. 5 төсөвт байгууллагын гадан стандартад нийцсэн авто зогсоолтой болсон.</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83</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83</w:t>
            </w:r>
            <w:r w:rsidR="00E210D1" w:rsidRPr="00E210D1">
              <w:rPr>
                <w:rFonts w:ascii="Times New Roman" w:hAnsi="Times New Roman" w:cs="Times New Roman"/>
                <w:sz w:val="24"/>
                <w:szCs w:val="24"/>
              </w:rPr>
              <w:t xml:space="preserve">. Нийтийн эзэмшлийн талбай болон аж ахуйн нэгж, байгууллагын гадна талбайд байрших хогийн савны тоог нэмэгдүүлж, хог хаягдлын төвлөрсөн цэгүүдийн </w:t>
            </w:r>
            <w:r w:rsidR="00E210D1" w:rsidRPr="00E210D1">
              <w:rPr>
                <w:rFonts w:ascii="Times New Roman" w:hAnsi="Times New Roman" w:cs="Times New Roman"/>
                <w:sz w:val="24"/>
                <w:szCs w:val="24"/>
              </w:rPr>
              <w:lastRenderedPageBreak/>
              <w:t>зэрэглэл ахиулж, нөхөн сэргээнэ.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ЕБСургууль 10, Эмнэлэг Аюултай хог хаягдал түр байр-1, энгийн хогны сав 12, цэцэрлэг 5, Дотуур байр 5, Соёлын төв 2, Цагдаагийн газар 3, Хаан банк 1, Төрийн банк 1, дэлгүүр 6, Хүүхдийн тоглоом 8,  ЗДТГазар 12, Хөшөөний хэсэгт 4, Ногоон байгууламж 9 нийт 78 хогийн сав нэмэгдүүлэн байрлуулсан.</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84</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84</w:t>
            </w:r>
            <w:r w:rsidR="00E210D1" w:rsidRPr="00E210D1">
              <w:rPr>
                <w:rFonts w:ascii="Times New Roman" w:hAnsi="Times New Roman" w:cs="Times New Roman"/>
                <w:sz w:val="24"/>
                <w:szCs w:val="24"/>
              </w:rPr>
              <w:t>. Ашиглагдаж буй барилга байгууламжийг паспортжуулана.</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Сумын төвийн төсвийн байгууллагууд барилга, байгууламжийн паспортжуулан ажиллаж байна.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85</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85</w:t>
            </w:r>
            <w:r w:rsidR="00E210D1" w:rsidRPr="00E210D1">
              <w:rPr>
                <w:rFonts w:ascii="Times New Roman" w:hAnsi="Times New Roman" w:cs="Times New Roman"/>
                <w:sz w:val="24"/>
                <w:szCs w:val="24"/>
              </w:rPr>
              <w:t>. Дулаан, цэвэр, бохир усны инженерийн шугам сүлжээний хангамж бүхий нийтийн аж ахуйн цогц дэд бүтцийг байгуулж, иргэд ая тухтай амьдрах, үйлдвэрлэл үйлчилгээ хөгжүүлэх орчинг бий болгоно.</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Инженерийн дэд бүтцийн хангамж төсөл амжилттай хэрэгжиж 2022 онд 500 сая төгрөгөөр бохирын шугамын ажил бүрэн хийгдэж дууссан.  2023 онд 800 сая төгрөгөөр цэвэр ус, дулаан хангамжийн шугамын ажил хийгдэж байна. 2024 онд төсөл бүрэн хэрэгжиж, ашиглалтад оруулах төлөвлөгөөтэй ажиллаж байна.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86</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86</w:t>
            </w:r>
            <w:r w:rsidR="00E210D1" w:rsidRPr="00E210D1">
              <w:rPr>
                <w:rFonts w:ascii="Times New Roman" w:hAnsi="Times New Roman" w:cs="Times New Roman"/>
                <w:sz w:val="24"/>
                <w:szCs w:val="24"/>
              </w:rPr>
              <w:t xml:space="preserve">. Бохирын хэсэгчилсэн, бие даасан ариун цэврийн байгууламж байгуулах, био жорлон нэвтрүүлэх ажлыг </w:t>
            </w:r>
            <w:r w:rsidR="00E210D1" w:rsidRPr="00E210D1">
              <w:rPr>
                <w:rFonts w:ascii="Times New Roman" w:hAnsi="Times New Roman" w:cs="Times New Roman"/>
                <w:sz w:val="24"/>
                <w:szCs w:val="24"/>
              </w:rPr>
              <w:lastRenderedPageBreak/>
              <w:t>хэрэгжүүлнэ.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 xml:space="preserve">Инженерийн дэд бүтцийн хангамж төсөл амжилттай хэрэгжиж 2022 онд 500 сая төгрөгөөр бохирын шугамын ажил бүрэн хийгдэж дууссан.  2023 онд 800 сая төгрөгөөр цэвэр ус, дулаан хангамжийн шугамын ажил хийгдэж байна. 2024 онд төсөл бүрэн хэрэгжиж, ашиглалтад оруулах төлөвлөгөөтэй ажиллаж байна.  Эрүүл мэндийн төв, ЕБС, цэцэрлэг, ЗДТГ бие даасан ариун </w:t>
            </w:r>
            <w:r w:rsidRPr="00E210D1">
              <w:rPr>
                <w:rFonts w:ascii="Times New Roman" w:hAnsi="Times New Roman" w:cs="Times New Roman"/>
                <w:sz w:val="24"/>
                <w:szCs w:val="24"/>
              </w:rPr>
              <w:lastRenderedPageBreak/>
              <w:t>цэврийн байгууламж байгуулсан</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87</w:t>
            </w:r>
          </w:p>
        </w:tc>
        <w:tc>
          <w:tcPr>
            <w:tcW w:w="0" w:type="dxa"/>
            <w:vMerge w:val="restart"/>
            <w:vAlign w:val="center"/>
          </w:tcPr>
          <w:p w:rsidR="008A690E" w:rsidRPr="00E210D1" w:rsidRDefault="00E210D1" w:rsidP="00E210D1">
            <w:pPr>
              <w:rPr>
                <w:rFonts w:ascii="Times New Roman" w:hAnsi="Times New Roman" w:cs="Times New Roman"/>
                <w:sz w:val="24"/>
                <w:szCs w:val="24"/>
              </w:rPr>
            </w:pPr>
            <w:r w:rsidRPr="00E210D1">
              <w:rPr>
                <w:rFonts w:ascii="Times New Roman" w:hAnsi="Times New Roman" w:cs="Times New Roman"/>
                <w:sz w:val="24"/>
                <w:szCs w:val="24"/>
              </w:rPr>
              <w:t>1. Газрын талаар баримтлах сумын бодлогыг хэрэгжүүлэн нэн тэргүүнд сумын иргэдэд газар өмчлүүлэх, эзэмшүүлэх бодлого баримтлалж, газар өмчлөлийг 80-аас дээш хувьд хүргэнэ.</w:t>
            </w: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87</w:t>
            </w:r>
            <w:r w:rsidR="00E210D1" w:rsidRPr="00E210D1">
              <w:rPr>
                <w:rFonts w:ascii="Times New Roman" w:hAnsi="Times New Roman" w:cs="Times New Roman"/>
                <w:sz w:val="24"/>
                <w:szCs w:val="24"/>
              </w:rPr>
              <w:t>. Сумын хэмжээнд газар өмчлөлийг 80-аас дээш хувьд хүргэнэ.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Засгийн газрын 2023 оны 03 дугаар сарын 22-ны өдрийн А/105 дугаар тогтоолоор нийт 433 иргэнд газар өмчлүүлэхээс 12 сарын 01 өдрийн байдлаар 350 иргэнд газар өмчлүүлсэн байна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90%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88</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88</w:t>
            </w:r>
            <w:r w:rsidR="00E210D1" w:rsidRPr="00E210D1">
              <w:rPr>
                <w:rFonts w:ascii="Times New Roman" w:hAnsi="Times New Roman" w:cs="Times New Roman"/>
                <w:sz w:val="24"/>
                <w:szCs w:val="24"/>
              </w:rPr>
              <w:t>. Газар зохион байгуулалтын цахим системийг бүрэн нэвтрүүлж Газрын тухай хуулийн хүрээнд иргэн, хуулийн этгээдэд газрыг дуудлага худалдаа, төсөл сонгон шалгаруулалтаар эзэмшүүлэх ажлыг зохион байгуулна.</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2023 оны газар зохион байгуулалтын төлөвлөгөөнд нийт 8 байршилд дуудлага худалдаа MLe.mn цахим сайтаар сумын засаг даргын 2023 оны А/429 дугаар захирамжаар дуудлага худалдааг зохион байгуулж нийт 1,429,089,244,100 төгрөгийн орон нутгийн төсөвт суулгаж ажилласан байна.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89</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89</w:t>
            </w:r>
            <w:r w:rsidR="00E210D1">
              <w:rPr>
                <w:rFonts w:ascii="Times New Roman" w:hAnsi="Times New Roman" w:cs="Times New Roman"/>
                <w:sz w:val="24"/>
                <w:szCs w:val="24"/>
              </w:rPr>
              <w:t xml:space="preserve">. Газар </w:t>
            </w:r>
            <w:proofErr w:type="gramStart"/>
            <w:r w:rsidR="00E210D1" w:rsidRPr="00E210D1">
              <w:rPr>
                <w:rFonts w:ascii="Times New Roman" w:hAnsi="Times New Roman" w:cs="Times New Roman"/>
                <w:sz w:val="24"/>
                <w:szCs w:val="24"/>
              </w:rPr>
              <w:t>зүйн  нэрийн</w:t>
            </w:r>
            <w:proofErr w:type="gramEnd"/>
            <w:r w:rsidR="00E210D1" w:rsidRPr="00E210D1">
              <w:rPr>
                <w:rFonts w:ascii="Times New Roman" w:hAnsi="Times New Roman" w:cs="Times New Roman"/>
                <w:sz w:val="24"/>
                <w:szCs w:val="24"/>
              </w:rPr>
              <w:t xml:space="preserve"> /газар нутгийн нэр/ тодруулалт, баяжуулалтын ажлыг сумын хэмжээнд зохион байгуулна.</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Газар зүйн нэрийн /газар нутгийн нэр/ тодруулалт, баяжуулалтын ажлыг сумын хэмжээнд зохион байгуулж газар зүйн нэрийн тодруулалт хийх ажлыг 2024 төсөвт суулгахаар төлөвлөж ажиллаж байна.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90</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90</w:t>
            </w:r>
            <w:r w:rsidR="00E210D1" w:rsidRPr="00E210D1">
              <w:rPr>
                <w:rFonts w:ascii="Times New Roman" w:hAnsi="Times New Roman" w:cs="Times New Roman"/>
                <w:sz w:val="24"/>
                <w:szCs w:val="24"/>
              </w:rPr>
              <w:t>. “Сумын нутаг дэвсгэрийн хөгжлийн төлөвлөгөө”-г Газар зохион байгуулалтын ерөнхий төлөвлөгөөнд үндэслэн боловсруулна.</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“Сумын нутаг дэвсгэрийн хөгжлийн төлөвлөгөө”-г Газар зохион байгуулалтын ерөнхий төлөвлөгөөнд үндэслэн боловсруулан, батлагдах шатанд явж байгаа.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91</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91</w:t>
            </w:r>
            <w:r w:rsidR="00E210D1" w:rsidRPr="00E210D1">
              <w:rPr>
                <w:rFonts w:ascii="Times New Roman" w:hAnsi="Times New Roman" w:cs="Times New Roman"/>
                <w:sz w:val="24"/>
                <w:szCs w:val="24"/>
              </w:rPr>
              <w:t>. Сумын хилийн цэсийн маргаантай асуудлыг холбогдох байгууллагад уламжилж шийдвэрлүүлнэ.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Сумын нутаг дэвсгэрийн хөгжлийн төлөвлөгөөг Газар зохион байгуулалтын ерөнхий төлөвлөгөөнд үндэслэн боловсруулж төлөвлөсөн төлөвлөгөөний дагуу ажлуудыг хийж ажиллаж байна.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gridSpan w:val="8"/>
            <w:vAlign w:val="center"/>
          </w:tcPr>
          <w:p w:rsidR="008A690E" w:rsidRPr="00E210D1" w:rsidRDefault="00E210D1" w:rsidP="00E210D1">
            <w:pPr>
              <w:jc w:val="center"/>
              <w:rPr>
                <w:rFonts w:ascii="Times New Roman" w:hAnsi="Times New Roman" w:cs="Times New Roman"/>
                <w:sz w:val="24"/>
                <w:szCs w:val="24"/>
              </w:rPr>
            </w:pPr>
            <w:r w:rsidRPr="00E210D1">
              <w:rPr>
                <w:rFonts w:ascii="Times New Roman" w:hAnsi="Times New Roman" w:cs="Times New Roman"/>
                <w:sz w:val="24"/>
                <w:szCs w:val="24"/>
              </w:rPr>
              <w:t>7. ЗАСАГЛАЛЫН БОДЛОГО</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92</w:t>
            </w:r>
          </w:p>
        </w:tc>
        <w:tc>
          <w:tcPr>
            <w:tcW w:w="0" w:type="dxa"/>
            <w:vMerge w:val="restart"/>
            <w:vAlign w:val="center"/>
          </w:tcPr>
          <w:p w:rsidR="008A690E" w:rsidRPr="00E210D1" w:rsidRDefault="00E210D1">
            <w:pPr>
              <w:rPr>
                <w:rFonts w:ascii="Times New Roman" w:hAnsi="Times New Roman" w:cs="Times New Roman"/>
                <w:sz w:val="24"/>
                <w:szCs w:val="24"/>
              </w:rPr>
            </w:pPr>
            <w:r w:rsidRPr="00E210D1">
              <w:rPr>
                <w:rFonts w:ascii="Times New Roman" w:hAnsi="Times New Roman" w:cs="Times New Roman"/>
                <w:sz w:val="24"/>
                <w:szCs w:val="24"/>
              </w:rPr>
              <w:t xml:space="preserve">1. Цахим технологид тулгуурласан иргэн төвтэй төрийн үйлчилгээнд шилжих үйл явцыг эрчимжүүлж, </w:t>
            </w:r>
            <w:r w:rsidRPr="00E210D1">
              <w:rPr>
                <w:rFonts w:ascii="Times New Roman" w:hAnsi="Times New Roman" w:cs="Times New Roman"/>
                <w:sz w:val="24"/>
                <w:szCs w:val="24"/>
              </w:rPr>
              <w:lastRenderedPageBreak/>
              <w:t>цаг хугацаа, зардлыг хэмнэнэ.</w:t>
            </w:r>
          </w:p>
        </w:tc>
        <w:tc>
          <w:tcPr>
            <w:tcW w:w="0" w:type="dxa"/>
          </w:tcPr>
          <w:p w:rsidR="008A690E" w:rsidRPr="00E210D1" w:rsidRDefault="00E210D1" w:rsidP="00FE17AA">
            <w:pPr>
              <w:jc w:val="both"/>
              <w:rPr>
                <w:rFonts w:ascii="Times New Roman" w:hAnsi="Times New Roman" w:cs="Times New Roman"/>
                <w:sz w:val="24"/>
                <w:szCs w:val="24"/>
              </w:rPr>
            </w:pPr>
            <w:r w:rsidRPr="00E210D1">
              <w:rPr>
                <w:rFonts w:ascii="Times New Roman" w:hAnsi="Times New Roman" w:cs="Times New Roman"/>
                <w:sz w:val="24"/>
                <w:szCs w:val="24"/>
              </w:rPr>
              <w:lastRenderedPageBreak/>
              <w:t>9</w:t>
            </w:r>
            <w:r w:rsidR="00FE17AA">
              <w:rPr>
                <w:rFonts w:ascii="Times New Roman" w:hAnsi="Times New Roman" w:cs="Times New Roman"/>
                <w:sz w:val="24"/>
                <w:szCs w:val="24"/>
                <w:lang w:val="mn-MN"/>
              </w:rPr>
              <w:t>2</w:t>
            </w:r>
            <w:r w:rsidRPr="00E210D1">
              <w:rPr>
                <w:rFonts w:ascii="Times New Roman" w:hAnsi="Times New Roman" w:cs="Times New Roman"/>
                <w:sz w:val="24"/>
                <w:szCs w:val="24"/>
              </w:rPr>
              <w:t>. Нутгийн өөрөө удирдах ёсны байгууллагын үйл ажиллагааг төгөлдөржүүлнэ.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Сумын Иргэдийн Төлөөлөгчдийн хурлын мэдээ, мэдээллийг цахимжуулан, иргэдэд цахим үйлчилгээ нэвтрүүлэн ажиллаж байна.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93</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93</w:t>
            </w:r>
            <w:r w:rsidR="00E210D1" w:rsidRPr="00E210D1">
              <w:rPr>
                <w:rFonts w:ascii="Times New Roman" w:hAnsi="Times New Roman" w:cs="Times New Roman"/>
                <w:sz w:val="24"/>
                <w:szCs w:val="24"/>
              </w:rPr>
              <w:t xml:space="preserve">. Төрийн байгууллагуудаас иргэн, хуулийн этгээдэд үзүүлж </w:t>
            </w:r>
            <w:r w:rsidR="00E210D1" w:rsidRPr="00E210D1">
              <w:rPr>
                <w:rFonts w:ascii="Times New Roman" w:hAnsi="Times New Roman" w:cs="Times New Roman"/>
                <w:sz w:val="24"/>
                <w:szCs w:val="24"/>
              </w:rPr>
              <w:lastRenderedPageBreak/>
              <w:t>буй үйлчилгээг шуурхай, чирэгдэлгүй үзүүлж үйлчилгээний нэгдсэн төвийн үйл ажиллагааг сайжруулж, үйлчилгээний чанар, хүртээмжийг нэмэгдүүлнэ.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Төрийн байгууллагуудаас иргэн, хуулийн этгээдэд үзүүлж буй үйлчилгээг шуурхай, чирэгдэлгүй үзүүлж үйлчилгээний нэгдсэн төвийн үйл ажиллагааг сайжруулах чиглэлээр Сумын ЗДТГ-</w:t>
            </w:r>
            <w:r w:rsidRPr="00E210D1">
              <w:rPr>
                <w:rFonts w:ascii="Times New Roman" w:hAnsi="Times New Roman" w:cs="Times New Roman"/>
                <w:sz w:val="24"/>
                <w:szCs w:val="24"/>
              </w:rPr>
              <w:lastRenderedPageBreak/>
              <w:t>ын нэг цэгийн үйлчилгээний төвийн дотоод засварыг хийлгэж, иргэдийн ая тухтай үйлчлүү</w:t>
            </w:r>
            <w:r>
              <w:rPr>
                <w:rFonts w:ascii="Times New Roman" w:hAnsi="Times New Roman" w:cs="Times New Roman"/>
                <w:sz w:val="24"/>
                <w:szCs w:val="24"/>
              </w:rPr>
              <w:t xml:space="preserve">лэх орчин нөхцлийг бүрдүүллээ. </w:t>
            </w:r>
            <w:r>
              <w:rPr>
                <w:rFonts w:ascii="Times New Roman" w:hAnsi="Times New Roman" w:cs="Times New Roman"/>
                <w:sz w:val="24"/>
                <w:szCs w:val="24"/>
                <w:lang w:val="mn-MN"/>
              </w:rPr>
              <w:t>М</w:t>
            </w:r>
            <w:r w:rsidRPr="00E210D1">
              <w:rPr>
                <w:rFonts w:ascii="Times New Roman" w:hAnsi="Times New Roman" w:cs="Times New Roman"/>
                <w:sz w:val="24"/>
                <w:szCs w:val="24"/>
              </w:rPr>
              <w:t>өн Газрын харилцааны үйлчилгээний чанар хүртээмжийг нэмэгдүүлэх чиглэлээр газрын харилцаа барилга хот байгуулалтын газартай хамтран ажиллаж сумын газрын даамлын орон тоог 2 болгож газрын үйлчилгээг түргэн шуурхай иргэдэд хүргэн ажиллаж байна. Суманд төрийн үйлчилгээг иргэдэд хүргэх зорилт чиг үүрэг бүхий албан хаагчдад ачаалалагүй иргэд төрийн үйлчилгээг түргэн шуурхай хүргэн ажиллаж байна.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90%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94</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94</w:t>
            </w:r>
            <w:r w:rsidR="00E210D1" w:rsidRPr="00E210D1">
              <w:rPr>
                <w:rFonts w:ascii="Times New Roman" w:hAnsi="Times New Roman" w:cs="Times New Roman"/>
                <w:sz w:val="24"/>
                <w:szCs w:val="24"/>
              </w:rPr>
              <w:t>. Бүх нийтийн харилцаа холбоо, мэдээллийн технологийн суурь мэдлэг, ур чадварыг дээшлүүлж, төрийн мэдээлэл солилцооны "E-mongolia" системийн ашиглалтыг сайжруулна.</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 xml:space="preserve">Төрийн цахим лавлагаа үйлчилгээ буюу E-mongolia системийн үйлчилгээг хэрхэн хаанаас авах мөн лавлагааны нэр төрлийг сумын веб сайт болон пэйж хуудсанд тогтмол байршуулж хэвшээд байна. Иргэд E-mongolia системийн талаар мэдлэгтэй болж үйлчилгээ авч байгаа иргэдийн тоо нэмэгдэж Бүх нийтийн харилцаа холбоо, мэдээллийн технологийн суурь мэдлэг, ур чадвар дээшилж, төрийн мэдээлэл солилцооны E-mongolia системийн ашиглалт сайжирч байна. E-MONGOLIA.MN үзүүлсэн үйлчилгээг -Нийгмийн даатгалын шимтгэл төлөлтийн талаарх тодорхойлолт -69, Нийгмийн халамжийн дэмжлэг, туслалцаа зайлшгүй шаардлагатай өрхийн гишүүн иргэний тодорхойлолт-1, Вакцин гэрчилгээ -6, Газар эзэмших эрхийн гэрчилгээний лавлагаа -13 иргэн эрүүгийн хариуцлага хүлээж байгаа эсэх </w:t>
            </w:r>
            <w:r w:rsidRPr="00E210D1">
              <w:rPr>
                <w:rFonts w:ascii="Times New Roman" w:hAnsi="Times New Roman" w:cs="Times New Roman"/>
                <w:sz w:val="24"/>
                <w:szCs w:val="24"/>
              </w:rPr>
              <w:lastRenderedPageBreak/>
              <w:t>тухай тодорхойлолт-3, Иргэний үнэмлэхийн лавлагаа-56 -Дээд боловсролын сургалтын байгууллагын дипломын тодорхойлолт- 3 - Иргэний оршин суугаа газрын хаягийн бүртгэлийн лавлагаа-51 -Иргэнд олгох тодорхойлолт-16, Жолоочийн лавлагааг мэдээлэл -1, бусад -45 гэсэн лавлагаа үйлчилгээг үзүүлээд байна. Мөн иргэдэд гар утсаар лавлагаа авах бүртгүүлэх, нууц үг сэргээх, газрын гэрчилгээ кадастрын зураг хэвлэх, бусад лавлагааг яаж авах зэрэг заавар зөвлөгөөг 2022 онд давхардсан т</w:t>
            </w:r>
            <w:r>
              <w:rPr>
                <w:rFonts w:ascii="Times New Roman" w:hAnsi="Times New Roman" w:cs="Times New Roman"/>
                <w:sz w:val="24"/>
                <w:szCs w:val="24"/>
              </w:rPr>
              <w:t xml:space="preserve">оогоор 326 иргэнд өгсөн байна. </w:t>
            </w:r>
            <w:r>
              <w:rPr>
                <w:rFonts w:ascii="Times New Roman" w:hAnsi="Times New Roman" w:cs="Times New Roman"/>
                <w:sz w:val="24"/>
                <w:szCs w:val="24"/>
                <w:lang w:val="mn-MN"/>
              </w:rPr>
              <w:t>Ө</w:t>
            </w:r>
            <w:r w:rsidRPr="00E210D1">
              <w:rPr>
                <w:rFonts w:ascii="Times New Roman" w:hAnsi="Times New Roman" w:cs="Times New Roman"/>
                <w:sz w:val="24"/>
                <w:szCs w:val="24"/>
              </w:rPr>
              <w:t>мнөх оны мөн үеэс 11,7% өссөн байна. Мөн “И-Монгол академи” УТҮГ-ын баг Төв аймгийн Сэргэлэн суманд 09 дүгээр сарын 04-ний өдөр ажиллалаа. Хамтын ажиллагаа, хэрэглэгчийн үйлчилгээний газрын дарга Э.Хаш-Эрдэнээр ахлуулсан 14 хүний бүрэлдэхүүнтэй баг E-Mongolia 3.0 хувилбарыг иргэд, олон нийтэд сурталчлан таниулах цогц үйл ажиллагааг зохион байгуулав.   Тус ажлын хүрээнд Салбар дундын зохицуулалтын газрын шинжээч Б.Энх-Амар Төв аймгийн Сэргэлэн сумын Засаг даргын тамгын газрын ажилтан, албан хаагчдад Төрийн байгууллагуудын дотоод үйл ажиллагааны удирдлагын нэгдсэн систем</w:t>
            </w:r>
            <w:r>
              <w:rPr>
                <w:rFonts w:ascii="Times New Roman" w:hAnsi="Times New Roman" w:cs="Times New Roman"/>
                <w:sz w:val="24"/>
                <w:szCs w:val="24"/>
              </w:rPr>
              <w:t>ийг (https://erp.e-mongolia.mn/</w:t>
            </w:r>
            <w:r w:rsidRPr="00E210D1">
              <w:rPr>
                <w:rFonts w:ascii="Times New Roman" w:hAnsi="Times New Roman" w:cs="Times New Roman"/>
                <w:sz w:val="24"/>
                <w:szCs w:val="24"/>
              </w:rPr>
              <w:t>) ашиглах мэргэжил арга зүйн зөвлөгөө</w:t>
            </w:r>
            <w:r>
              <w:rPr>
                <w:rFonts w:ascii="Times New Roman" w:hAnsi="Times New Roman" w:cs="Times New Roman"/>
                <w:sz w:val="24"/>
                <w:szCs w:val="24"/>
              </w:rPr>
              <w:t xml:space="preserve"> бүхий цогц сургалтыг орсон.</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95</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95</w:t>
            </w:r>
            <w:r w:rsidR="00E210D1" w:rsidRPr="00E210D1">
              <w:rPr>
                <w:rFonts w:ascii="Times New Roman" w:hAnsi="Times New Roman" w:cs="Times New Roman"/>
                <w:sz w:val="24"/>
                <w:szCs w:val="24"/>
              </w:rPr>
              <w:t xml:space="preserve">. Төрийн байгууллагын </w:t>
            </w:r>
            <w:r w:rsidR="00E210D1" w:rsidRPr="00E210D1">
              <w:rPr>
                <w:rFonts w:ascii="Times New Roman" w:hAnsi="Times New Roman" w:cs="Times New Roman"/>
                <w:sz w:val="24"/>
                <w:szCs w:val="24"/>
              </w:rPr>
              <w:lastRenderedPageBreak/>
              <w:t>мэдээллийн сан, өгөгдлийн бүрэн бүтэн байдал, ил тод байдлыг нэмэгдүүлж, иргэд, олон нийтийн оролцоог хангана.</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 xml:space="preserve">Төрийн байгууллагын мэдээллийн сан, өгөгдлийн бүрэн бүтэн байдал, ил тод байдлыг нэмэгдүүлж, </w:t>
            </w:r>
            <w:r w:rsidRPr="00E210D1">
              <w:rPr>
                <w:rFonts w:ascii="Times New Roman" w:hAnsi="Times New Roman" w:cs="Times New Roman"/>
                <w:sz w:val="24"/>
                <w:szCs w:val="24"/>
              </w:rPr>
              <w:lastRenderedPageBreak/>
              <w:t>иргэд, олон нийтийн оролцоог ханган ажиллаж байна. Төрийн байгууллагуудын нээлттэй хаалганы өдөрлөгийг салбар дундын уялдааг ханган зорилгоор Төрийн байгууллагуудын нээлттэй хаалганы өдөрлөгийг салбар дундын уялдааг ханган зохион Алтантүлхүүр, Цэцэрлэг,  Сумын ЕБС, Сумын соёлын төв, Эрүүл мэндийн төв нээлттэй хаалганы өдөрлөгийн арга хэмжээг зохион байгууллаа, 2023 оны 3 дугаар улиралд ЗДТГ-ын нээлттэй хаалганы өдөрлөгийг сумын 2023-2024 оны өвөлжилтийн нөхцөл байдалтай холбогдуулан хийхээр төлөвлөн ажиллаж байна. Сумын нийгмийн салбарын төсөвт байгууллагууд 2022 оны эхний хагас жилд зохион байгуулсан нээлттэй хаалганы өдөрлөгийн арга хэмжээнд давхардсан тоогоор 1256 иргэд үйлчлүүлж төрийн үйлчилгээ авсан байна .</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96</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96</w:t>
            </w:r>
            <w:r w:rsidR="00E210D1" w:rsidRPr="00E210D1">
              <w:rPr>
                <w:rFonts w:ascii="Times New Roman" w:hAnsi="Times New Roman" w:cs="Times New Roman"/>
                <w:sz w:val="24"/>
                <w:szCs w:val="24"/>
              </w:rPr>
              <w:t xml:space="preserve">. Төрийн байгууллагуудын нээлттэй хаалганы өдөрлөгийг салбар дундын уялдааг ханган зохион байгуулж, иргэдийн өргөдөл гомдол, санал хүсэлтийг хүлээн авч шийдвэрлэлтийн </w:t>
            </w:r>
            <w:r w:rsidR="00E210D1" w:rsidRPr="00E210D1">
              <w:rPr>
                <w:rFonts w:ascii="Times New Roman" w:hAnsi="Times New Roman" w:cs="Times New Roman"/>
                <w:sz w:val="24"/>
                <w:szCs w:val="24"/>
              </w:rPr>
              <w:lastRenderedPageBreak/>
              <w:t>дундаж хугацааг буруулна.</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Иргэдийн өргөдөл гомдол, санал хүсэлтийг хүлээн авч, цаг тухай бүрт нь шийдвэрлэхийг эрмэлзэн ажиллаж байна. Зайлшгүй тохиолдолд хуулийн дагуу 30 хоногийн дотор шийдвэрлэж байна.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90%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97</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97</w:t>
            </w:r>
            <w:r w:rsidR="00E210D1" w:rsidRPr="00E210D1">
              <w:rPr>
                <w:rFonts w:ascii="Times New Roman" w:hAnsi="Times New Roman" w:cs="Times New Roman"/>
                <w:sz w:val="24"/>
                <w:szCs w:val="24"/>
              </w:rPr>
              <w:t>. “Баг-97” төслийн 2 дахь үе шатны хэрэгжилтийг хангаж, багийн иргэдийг сум, багийнхаа үйл ажиллагаанд жигд оролцох, төрийн үйлчилгээг шуурхай авах нөхцөлийг бүрдүүлнэ.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Баг-97” төслийн 2 дахь үе шатны хэрэгжилтийг хангаж, багийн иргэдийг сум, багийнхаа үйл ажиллагаанд жигд оролцох, төрийн үйлчилгээг шуурхай авах нөхцлийг бүрдүүлэх чиглэлээр тус сумын нутагт үйл ажиллагаа явуулж байгаа Таван богд групп ХХК-тай хамтран 120 сая төгрөгний үнэ бүхий Приус-20 маркын автомашиныг 5 багийн Засаг дарга нарт нийгмийн хариуцлагын гэрээний хүрээнд хүлээлгэн өглөө, мөн ЗДТГ-ын конторын барилгын нэг өрөөг багийн Засаг дарга нарт үйл ажиллагаагаа явуулах нөхцлийг бүрдүүлж засвар хийж шаардлагатай тоног төхөөрөмжөөр хангаж өгсөн. УИХ-н гишүүн Ц.Туваан 5 багийн засаг даргад зөөврийн компьютер олгосон.</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98</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98</w:t>
            </w:r>
            <w:r w:rsidR="00E210D1" w:rsidRPr="00E210D1">
              <w:rPr>
                <w:rFonts w:ascii="Times New Roman" w:hAnsi="Times New Roman" w:cs="Times New Roman"/>
                <w:sz w:val="24"/>
                <w:szCs w:val="24"/>
              </w:rPr>
              <w:t>. “Нэг иргэн-Нэг бүртгэл” хөтөлбөрийг хэрэгжүүлж, төрийн цахим үйлчилгээг иргэдэд ойртуулна.</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 xml:space="preserve">Улсын бүртгэлийн нэгдсэн тогтолцоог үе шаттай төгөлдөржүүлж төрийн үйлчилгээг цахим хэлбэрт шилжүүлэн хүртээмжтэй шуурхай хүргэх нөхцлийг бүрдүүлэн тоног төхөөрөмжийн бүрэн шинэчлэлийг хийж улсын бүртгэгч бүртгэлийн эх нотлох баримтыг бүрэн цахимжуулан, иргэдэд төрийн үйлчилгээг чирэгдэлгүй түргэн шуурхай хүргэж байна. 05 дугаар сарын 12 ний өдрөөс эхлэн Улсын бүртгэлийн байгууллага МУ-ын 16 насанд хүрсэн биеийн давхцахгүй өгөгдлийн бүртгэлд хамрагдаад иргэний үнэмлэх авсан иргэн </w:t>
            </w:r>
            <w:r w:rsidRPr="00E210D1">
              <w:rPr>
                <w:rFonts w:ascii="Times New Roman" w:hAnsi="Times New Roman" w:cs="Times New Roman"/>
                <w:sz w:val="24"/>
                <w:szCs w:val="24"/>
              </w:rPr>
              <w:lastRenderedPageBreak/>
              <w:t>бүрт засаг захиргааны нэгжийн харъяалал харгалзахгүйгээр тоон гарын үсгийн баталгаажилт хийж нийт 54 иргэдэд тоон гарын үсэг гэрчилгээ олгосон байна. Иргэний улсын бүртгэлд төрөлтийн бүртгэл 6, гэрлэлтийн бүртгэл 2 , нас барсны бүртгэл 1 , иргэний үнэмлэх шинээр 2 , дахин 9, 25,45 насны сунгалт 9, шилжин суурьших хөдөлгөөний бүртгэл 29, иргэний үнэмлэх олголтын бүртгэл 21, гэрлэлт цуцлалт 1, эцэг тогтоолт 2, хүүхэд үрчилсний бүртгэл 1, төрсний гэрчилгээ дахин олголт 2 , нийт 85 иргэнд хууль тогтомжийн хүрээндбүртгэлийг алдаагүй үнэн зөв хийж баталгаажуулан иргэний улсын бүртгэлийн лавлагаа 110 иргэнд олгож, Иргэний бүртгэлийн мэдээллийн санд зөрчилтэй бүртгэгдсэн 9 иргэний материалыг аймгийн Улсын бүртгэлийн хэлтэст хүргүүлснээс 9 иргэний зөрчил арилгуулан энэ онд нийт 421 иргэнд бүртгэлийн үйлчилгээг үзүүлэн ажилласан байна хүргэн ажиллаж байна.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99</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99</w:t>
            </w:r>
            <w:r w:rsidR="00E210D1" w:rsidRPr="00E210D1">
              <w:rPr>
                <w:rFonts w:ascii="Times New Roman" w:hAnsi="Times New Roman" w:cs="Times New Roman"/>
                <w:sz w:val="24"/>
                <w:szCs w:val="24"/>
              </w:rPr>
              <w:t>. Төрийн архивын цахим үйлчилгээг байгууллага, иргэдэд шуурхай хүргэж, хүртээмжийг нэмэгдүүлнэ.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Архивын цахим программ ашиглан иргэдэд төрийн үйлчилгээг шуурхай хүргэн ажиллаж байна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c>
          <w:tcPr>
            <w:tcW w:w="0" w:type="dxa"/>
            <w:vMerge w:val="restart"/>
            <w:vAlign w:val="center"/>
          </w:tcPr>
          <w:p w:rsidR="008A690E" w:rsidRPr="00E210D1" w:rsidRDefault="00E210D1">
            <w:pPr>
              <w:rPr>
                <w:rFonts w:ascii="Times New Roman" w:hAnsi="Times New Roman" w:cs="Times New Roman"/>
                <w:sz w:val="24"/>
                <w:szCs w:val="24"/>
              </w:rPr>
            </w:pPr>
            <w:r w:rsidRPr="00E210D1">
              <w:rPr>
                <w:rFonts w:ascii="Times New Roman" w:hAnsi="Times New Roman" w:cs="Times New Roman"/>
                <w:sz w:val="24"/>
                <w:szCs w:val="24"/>
              </w:rPr>
              <w:t xml:space="preserve">1. Чадахуйн </w:t>
            </w:r>
            <w:r w:rsidRPr="00E210D1">
              <w:rPr>
                <w:rFonts w:ascii="Times New Roman" w:hAnsi="Times New Roman" w:cs="Times New Roman"/>
                <w:sz w:val="24"/>
                <w:szCs w:val="24"/>
              </w:rPr>
              <w:lastRenderedPageBreak/>
              <w:t>зарчимд суурилсан мэргэшсэн, тогтвортой төрийн албыг бэхжүүлж, албан хаагчийн ёс зүй, сахилга хариуцлагыг чангатган ажиллах нөхцөл, нийгмийн баталгааг сайжруулна.</w:t>
            </w:r>
          </w:p>
        </w:tc>
        <w:tc>
          <w:tcPr>
            <w:tcW w:w="0" w:type="dxa"/>
          </w:tcPr>
          <w:p w:rsidR="008A690E" w:rsidRPr="00E210D1" w:rsidRDefault="00E210D1" w:rsidP="00FE17AA">
            <w:pPr>
              <w:jc w:val="both"/>
              <w:rPr>
                <w:rFonts w:ascii="Times New Roman" w:hAnsi="Times New Roman" w:cs="Times New Roman"/>
                <w:sz w:val="24"/>
                <w:szCs w:val="24"/>
              </w:rPr>
            </w:pPr>
            <w:r w:rsidRPr="00E210D1">
              <w:rPr>
                <w:rFonts w:ascii="Times New Roman" w:hAnsi="Times New Roman" w:cs="Times New Roman"/>
                <w:sz w:val="24"/>
                <w:szCs w:val="24"/>
              </w:rPr>
              <w:lastRenderedPageBreak/>
              <w:t>10</w:t>
            </w:r>
            <w:r w:rsidR="00FE17AA">
              <w:rPr>
                <w:rFonts w:ascii="Times New Roman" w:hAnsi="Times New Roman" w:cs="Times New Roman"/>
                <w:sz w:val="24"/>
                <w:szCs w:val="24"/>
                <w:lang w:val="mn-MN"/>
              </w:rPr>
              <w:t>0</w:t>
            </w:r>
            <w:r w:rsidRPr="00E210D1">
              <w:rPr>
                <w:rFonts w:ascii="Times New Roman" w:hAnsi="Times New Roman" w:cs="Times New Roman"/>
                <w:sz w:val="24"/>
                <w:szCs w:val="24"/>
              </w:rPr>
              <w:t xml:space="preserve">. Нутгийн </w:t>
            </w:r>
            <w:r w:rsidRPr="00E210D1">
              <w:rPr>
                <w:rFonts w:ascii="Times New Roman" w:hAnsi="Times New Roman" w:cs="Times New Roman"/>
                <w:sz w:val="24"/>
                <w:szCs w:val="24"/>
              </w:rPr>
              <w:lastRenderedPageBreak/>
              <w:t>захиргааны байгууллагад чиг үүргийн шинжилгээ хийж, үйл ажиллагааны давхардлыг арилган ажил үүргийн давхардалгүй болгоно.</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 xml:space="preserve">2021 - </w:t>
            </w:r>
            <w:r w:rsidRPr="00E210D1">
              <w:rPr>
                <w:rFonts w:ascii="Times New Roman" w:hAnsi="Times New Roman" w:cs="Times New Roman"/>
                <w:sz w:val="24"/>
                <w:szCs w:val="24"/>
              </w:rPr>
              <w:lastRenderedPageBreak/>
              <w:t>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 xml:space="preserve">Нутгийн захиргааны байгууллагад чиг үүргийн </w:t>
            </w:r>
            <w:r w:rsidRPr="00E210D1">
              <w:rPr>
                <w:rFonts w:ascii="Times New Roman" w:hAnsi="Times New Roman" w:cs="Times New Roman"/>
                <w:sz w:val="24"/>
                <w:szCs w:val="24"/>
              </w:rPr>
              <w:lastRenderedPageBreak/>
              <w:t>шинжилгээ хийж, үйл ажиллагааны давхардлыг арилган ажил үүргийн давхардалгүй ажиллаж байна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70%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101</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101</w:t>
            </w:r>
            <w:r w:rsidR="00E210D1" w:rsidRPr="00E210D1">
              <w:rPr>
                <w:rFonts w:ascii="Times New Roman" w:hAnsi="Times New Roman" w:cs="Times New Roman"/>
                <w:sz w:val="24"/>
                <w:szCs w:val="24"/>
              </w:rPr>
              <w:t>. Төрийн албан хаагч цаг хугацаа, орон зайнаас үл хамааран тасралтгүй сурч хөгжих боломж нөхцөлийг бүрдүүлж, мэдлэг чадварыг тогтмол дээшлүүлнэ.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Төрийн албан хаагчдын мэдлэг ур чадварыг дээшлүүлэх сургалтын хөтөлбөр боловсруулан, танхимаар сургалт зохион байгуулан ажиллаж байна. Мөн өөрсдийгөө байнга хөгжүүлж, мэдлэг чадвараа нэмэгдүүлэх идэвхийг нэмэгдүүлэх, урам зоригийг түгээхэд анхаарч ажиллаж байна. Цахим сургалтуудад хамруулахаар зорьж ажиллаж байна.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102</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102</w:t>
            </w:r>
            <w:r w:rsidR="00E210D1" w:rsidRPr="00E210D1">
              <w:rPr>
                <w:rFonts w:ascii="Times New Roman" w:hAnsi="Times New Roman" w:cs="Times New Roman"/>
                <w:sz w:val="24"/>
                <w:szCs w:val="24"/>
              </w:rPr>
              <w:t>. Төрийн албан хаагчийн ажиллах нөхцөл, нийгмийн баталгааг сайжруулж, үйл ажиллагааны үр дүнг дээшлүүлнэ.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 xml:space="preserve">Төсөвт 5 байгууллагад их засвар хийж, албан хаагчдын ажиллах нөхцлийг хангасан. Мөн хамт олны эерэг уур амьсгал бүрдүүлж, ажилдаа идэвхитэй, санаачлагатай ажилтныг урамшуулан дэмжиж байна. Мөн цалин, урамшуулал нэмэгдсэн. Ажлын гүйцэтгэлийг үнэлэн үр дүнгийн урамшуулал олгож байгаа. 2024 онд төрийн албан хаагчийн орон сууц барих ажлыг </w:t>
            </w:r>
            <w:r w:rsidRPr="00E210D1">
              <w:rPr>
                <w:rFonts w:ascii="Times New Roman" w:hAnsi="Times New Roman" w:cs="Times New Roman"/>
                <w:sz w:val="24"/>
                <w:szCs w:val="24"/>
              </w:rPr>
              <w:lastRenderedPageBreak/>
              <w:t>төлөвлөж байна.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103</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103</w:t>
            </w:r>
            <w:r w:rsidR="00E210D1" w:rsidRPr="00E210D1">
              <w:rPr>
                <w:rFonts w:ascii="Times New Roman" w:hAnsi="Times New Roman" w:cs="Times New Roman"/>
                <w:sz w:val="24"/>
                <w:szCs w:val="24"/>
              </w:rPr>
              <w:t>. Төрийн албаны хүний нөөц бүрдүүлэх бүх төрлийн сонгон шалгаруулалтыг ил тод, шударга зохион байгуулж, сул орон тооны нөхөн хангалтыг нэмэгдүүлнэ.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Төрийн албаны хүний нөөц бүрдүүлэх бүх төрлийн сонгон шалгаруулалтыг ил тод, шударга зохион байгуулж,сул орон тоог нөхөн бүрдүүлэхэд анхаарч ажиллаж байна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104</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104</w:t>
            </w:r>
            <w:r w:rsidR="00E210D1" w:rsidRPr="00E210D1">
              <w:rPr>
                <w:rFonts w:ascii="Times New Roman" w:hAnsi="Times New Roman" w:cs="Times New Roman"/>
                <w:sz w:val="24"/>
                <w:szCs w:val="24"/>
              </w:rPr>
              <w:t>. Улс төрийн нөлөөнөөс үл хамааран</w:t>
            </w:r>
            <w:r w:rsidR="00E210D1">
              <w:rPr>
                <w:rFonts w:ascii="Times New Roman" w:hAnsi="Times New Roman" w:cs="Times New Roman"/>
                <w:sz w:val="24"/>
                <w:szCs w:val="24"/>
              </w:rPr>
              <w:t xml:space="preserve"> төрийн албан хаагч тогтвортой </w:t>
            </w:r>
            <w:r w:rsidR="00E210D1" w:rsidRPr="00E210D1">
              <w:rPr>
                <w:rFonts w:ascii="Times New Roman" w:hAnsi="Times New Roman" w:cs="Times New Roman"/>
                <w:sz w:val="24"/>
                <w:szCs w:val="24"/>
              </w:rPr>
              <w:t>ажиллах нөхцөлийг хангуулж, томилгооны болон албан тушаалын зөрчлийг бууруулна.</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Улс төрийн нөлөөнөөс үл хамааран төрийн албан хаагч тогтвортой ажиллах нөхцөлийг хангуулж, томилгооны болон албан тушаалын зөрчилгүй ажиллаж байна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105</w:t>
            </w:r>
          </w:p>
        </w:tc>
        <w:tc>
          <w:tcPr>
            <w:tcW w:w="0" w:type="dxa"/>
            <w:vMerge w:val="restart"/>
            <w:vAlign w:val="center"/>
          </w:tcPr>
          <w:p w:rsidR="008A690E" w:rsidRPr="00E210D1" w:rsidRDefault="00E210D1">
            <w:pPr>
              <w:rPr>
                <w:rFonts w:ascii="Times New Roman" w:hAnsi="Times New Roman" w:cs="Times New Roman"/>
                <w:sz w:val="24"/>
                <w:szCs w:val="24"/>
              </w:rPr>
            </w:pPr>
            <w:r w:rsidRPr="00E210D1">
              <w:rPr>
                <w:rFonts w:ascii="Times New Roman" w:hAnsi="Times New Roman" w:cs="Times New Roman"/>
                <w:sz w:val="24"/>
                <w:szCs w:val="24"/>
              </w:rPr>
              <w:t>1. Батлан хамгаалах нь бүх нийтийн үйл</w:t>
            </w:r>
            <w:r>
              <w:rPr>
                <w:rFonts w:ascii="Times New Roman" w:hAnsi="Times New Roman" w:cs="Times New Roman"/>
                <w:sz w:val="24"/>
                <w:szCs w:val="24"/>
              </w:rPr>
              <w:t xml:space="preserve"> хэрэг байх </w:t>
            </w:r>
            <w:r>
              <w:rPr>
                <w:rFonts w:ascii="Times New Roman" w:hAnsi="Times New Roman" w:cs="Times New Roman"/>
                <w:sz w:val="24"/>
                <w:szCs w:val="24"/>
              </w:rPr>
              <w:lastRenderedPageBreak/>
              <w:t xml:space="preserve">зарчимд тулгуурлан </w:t>
            </w:r>
            <w:r w:rsidRPr="00E210D1">
              <w:rPr>
                <w:rFonts w:ascii="Times New Roman" w:hAnsi="Times New Roman" w:cs="Times New Roman"/>
                <w:sz w:val="24"/>
                <w:szCs w:val="24"/>
              </w:rPr>
              <w:t>Орон нутгийн хамгаалалтын тогтолцоог бэхжүүлнэ.</w:t>
            </w: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lastRenderedPageBreak/>
              <w:t>105</w:t>
            </w:r>
            <w:r w:rsidR="00E210D1" w:rsidRPr="00E210D1">
              <w:rPr>
                <w:rFonts w:ascii="Times New Roman" w:hAnsi="Times New Roman" w:cs="Times New Roman"/>
                <w:sz w:val="24"/>
                <w:szCs w:val="24"/>
              </w:rPr>
              <w:t>. Орон нутгийн хамгаалалтын томилго</w:t>
            </w:r>
            <w:r w:rsidR="00E210D1">
              <w:rPr>
                <w:rFonts w:ascii="Times New Roman" w:hAnsi="Times New Roman" w:cs="Times New Roman"/>
                <w:sz w:val="24"/>
                <w:szCs w:val="24"/>
              </w:rPr>
              <w:t xml:space="preserve">от нэгж, түүний удирдлага, </w:t>
            </w:r>
            <w:r w:rsidR="00E210D1">
              <w:rPr>
                <w:rFonts w:ascii="Times New Roman" w:hAnsi="Times New Roman" w:cs="Times New Roman"/>
                <w:sz w:val="24"/>
                <w:szCs w:val="24"/>
              </w:rPr>
              <w:lastRenderedPageBreak/>
              <w:t xml:space="preserve">бие </w:t>
            </w:r>
            <w:r w:rsidR="00E210D1" w:rsidRPr="00E210D1">
              <w:rPr>
                <w:rFonts w:ascii="Times New Roman" w:hAnsi="Times New Roman" w:cs="Times New Roman"/>
                <w:sz w:val="24"/>
                <w:szCs w:val="24"/>
              </w:rPr>
              <w:t>бүрэлдэхүүний сургалтыг үе шаттай зохион байгуулна.</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Орон нутгийн хамгаалалтын томилгоот нэгж, түүний удирдлага, бие бүрэлдэхүүний сургалтыг зохион байгуулсан</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70%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106</w:t>
            </w:r>
          </w:p>
        </w:tc>
        <w:tc>
          <w:tcPr>
            <w:tcW w:w="0" w:type="dxa"/>
            <w:vMerge/>
          </w:tcPr>
          <w:p w:rsidR="008A690E" w:rsidRPr="00E210D1" w:rsidRDefault="008A690E">
            <w:pPr>
              <w:rPr>
                <w:rFonts w:ascii="Times New Roman" w:hAnsi="Times New Roman" w:cs="Times New Roman"/>
                <w:sz w:val="24"/>
                <w:szCs w:val="24"/>
              </w:rPr>
            </w:pP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106</w:t>
            </w:r>
            <w:r w:rsidR="00E210D1" w:rsidRPr="00E210D1">
              <w:rPr>
                <w:rFonts w:ascii="Times New Roman" w:hAnsi="Times New Roman" w:cs="Times New Roman"/>
                <w:sz w:val="24"/>
                <w:szCs w:val="24"/>
              </w:rPr>
              <w:t>. Дайчилгааны бэлтгэл нөөцийн бүрэлдэхүүнийг сургах, дээд боловсролтой залуусыг цэргийн мэргэжил эзэмшүүлнэ.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Дайчилгааны бэлтгэл нөөцийн бүрэлдэхүүнийг сургах, дээд боловсролтой залуусыг цэргийн мэргэжил эзэмшүүлэх ажлын хүрээнд нийгмийн бодлогын мэргэжилтэн Б.Тэмүүлэн цэргийн мэргэжил эзэшиж дэслэгч цол олгогдсон. Мөн дайчилгааны бэлтгэл нөөцөд сумын дээд боловсролтой залуучууд хамрагдсан.</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gridSpan w:val="8"/>
            <w:vAlign w:val="center"/>
          </w:tcPr>
          <w:p w:rsidR="008A690E" w:rsidRPr="00E210D1" w:rsidRDefault="00E210D1" w:rsidP="00E210D1">
            <w:pPr>
              <w:jc w:val="center"/>
              <w:rPr>
                <w:rFonts w:ascii="Times New Roman" w:hAnsi="Times New Roman" w:cs="Times New Roman"/>
                <w:sz w:val="24"/>
                <w:szCs w:val="24"/>
              </w:rPr>
            </w:pPr>
            <w:r w:rsidRPr="00E210D1">
              <w:rPr>
                <w:rFonts w:ascii="Times New Roman" w:hAnsi="Times New Roman" w:cs="Times New Roman"/>
                <w:sz w:val="24"/>
                <w:szCs w:val="24"/>
              </w:rPr>
              <w:t>8. СУМЫН 100 ЖИЛИЙН ОЙ УГТСАН БҮТЭЭЛЧ АЖИЛ</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107</w:t>
            </w:r>
          </w:p>
        </w:tc>
        <w:tc>
          <w:tcPr>
            <w:tcW w:w="0" w:type="dxa"/>
            <w:vMerge w:val="restart"/>
            <w:vAlign w:val="center"/>
          </w:tcPr>
          <w:p w:rsidR="008A690E" w:rsidRPr="00E210D1" w:rsidRDefault="00E210D1">
            <w:pPr>
              <w:rPr>
                <w:rFonts w:ascii="Times New Roman" w:hAnsi="Times New Roman" w:cs="Times New Roman"/>
                <w:sz w:val="24"/>
                <w:szCs w:val="24"/>
              </w:rPr>
            </w:pPr>
            <w:r w:rsidRPr="00E210D1">
              <w:rPr>
                <w:rFonts w:ascii="Times New Roman" w:hAnsi="Times New Roman" w:cs="Times New Roman"/>
                <w:sz w:val="24"/>
                <w:szCs w:val="24"/>
              </w:rPr>
              <w:t>1. Түүхт ой угтсан бүтээлч ажлуудыг санаачилж өрнүүлнэ.</w:t>
            </w: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107</w:t>
            </w:r>
            <w:r w:rsidR="00E210D1" w:rsidRPr="00E210D1">
              <w:rPr>
                <w:rFonts w:ascii="Times New Roman" w:hAnsi="Times New Roman" w:cs="Times New Roman"/>
                <w:sz w:val="24"/>
                <w:szCs w:val="24"/>
              </w:rPr>
              <w:t>. Сум байгуулагдсаны түүхт 100 жилийн ойг угтсан 100 бүтээлч ажлын төлөвлөгөөг батлуулан хэрэгжүүлнэ.</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Pr>
                <w:rFonts w:ascii="Times New Roman" w:hAnsi="Times New Roman" w:cs="Times New Roman"/>
                <w:sz w:val="24"/>
                <w:szCs w:val="24"/>
              </w:rPr>
              <w:t xml:space="preserve">Төлөвлөгөө боловсруулж байна. </w:t>
            </w:r>
            <w:r>
              <w:rPr>
                <w:rFonts w:ascii="Times New Roman" w:hAnsi="Times New Roman" w:cs="Times New Roman"/>
                <w:sz w:val="24"/>
                <w:szCs w:val="24"/>
                <w:lang w:val="mn-MN"/>
              </w:rPr>
              <w:t>С</w:t>
            </w:r>
            <w:r w:rsidRPr="00E210D1">
              <w:rPr>
                <w:rFonts w:ascii="Times New Roman" w:hAnsi="Times New Roman" w:cs="Times New Roman"/>
                <w:sz w:val="24"/>
                <w:szCs w:val="24"/>
              </w:rPr>
              <w:t>умын ИТХ-р батлуулахаар төлөвлөсөн байгаа. Хугацаа болоогүй</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r w:rsidR="008A690E" w:rsidRPr="00E210D1" w:rsidTr="0041155A">
        <w:tblPrEx>
          <w:tblCellMar>
            <w:top w:w="0" w:type="dxa"/>
            <w:left w:w="0" w:type="dxa"/>
            <w:bottom w:w="0" w:type="dxa"/>
            <w:right w:w="0" w:type="dxa"/>
          </w:tblCellMar>
        </w:tblPrEx>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108</w:t>
            </w:r>
          </w:p>
        </w:tc>
        <w:tc>
          <w:tcPr>
            <w:tcW w:w="0" w:type="dxa"/>
            <w:vMerge w:val="restart"/>
            <w:vAlign w:val="center"/>
          </w:tcPr>
          <w:p w:rsidR="008A690E" w:rsidRPr="00E210D1" w:rsidRDefault="00E210D1">
            <w:pPr>
              <w:rPr>
                <w:rFonts w:ascii="Times New Roman" w:hAnsi="Times New Roman" w:cs="Times New Roman"/>
                <w:sz w:val="24"/>
                <w:szCs w:val="24"/>
              </w:rPr>
            </w:pPr>
            <w:r w:rsidRPr="00E210D1">
              <w:rPr>
                <w:rFonts w:ascii="Times New Roman" w:hAnsi="Times New Roman" w:cs="Times New Roman"/>
                <w:sz w:val="24"/>
                <w:szCs w:val="24"/>
              </w:rPr>
              <w:t>1. Түүхт ой угтсан бүтээлч ажлуудыг санаачилж өрнүүлнэ.</w:t>
            </w:r>
          </w:p>
        </w:tc>
        <w:tc>
          <w:tcPr>
            <w:tcW w:w="0" w:type="dxa"/>
          </w:tcPr>
          <w:p w:rsidR="008A690E" w:rsidRPr="00E210D1" w:rsidRDefault="00FE17AA" w:rsidP="00E210D1">
            <w:pPr>
              <w:jc w:val="both"/>
              <w:rPr>
                <w:rFonts w:ascii="Times New Roman" w:hAnsi="Times New Roman" w:cs="Times New Roman"/>
                <w:sz w:val="24"/>
                <w:szCs w:val="24"/>
              </w:rPr>
            </w:pPr>
            <w:r>
              <w:rPr>
                <w:rFonts w:ascii="Times New Roman" w:hAnsi="Times New Roman" w:cs="Times New Roman"/>
                <w:sz w:val="24"/>
                <w:szCs w:val="24"/>
              </w:rPr>
              <w:t>108</w:t>
            </w:r>
            <w:r w:rsidR="00E210D1" w:rsidRPr="00E210D1">
              <w:rPr>
                <w:rFonts w:ascii="Times New Roman" w:hAnsi="Times New Roman" w:cs="Times New Roman"/>
                <w:sz w:val="24"/>
                <w:szCs w:val="24"/>
              </w:rPr>
              <w:t xml:space="preserve">. Иргэн, аж ахуйн нэгж, төрийн бус байгууллагын бүтээлч санал </w:t>
            </w:r>
            <w:r w:rsidR="00E210D1" w:rsidRPr="00E210D1">
              <w:rPr>
                <w:rFonts w:ascii="Times New Roman" w:hAnsi="Times New Roman" w:cs="Times New Roman"/>
                <w:sz w:val="24"/>
                <w:szCs w:val="24"/>
              </w:rPr>
              <w:lastRenderedPageBreak/>
              <w:t>санаачилгыг өрнүүлж, хамтран ажиллана.</w:t>
            </w:r>
          </w:p>
        </w:tc>
        <w:tc>
          <w:tcPr>
            <w:tcW w:w="0" w:type="dxa"/>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lastRenderedPageBreak/>
              <w:t>2021 - 2024</w:t>
            </w: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8A690E">
            <w:pPr>
              <w:rPr>
                <w:rFonts w:ascii="Times New Roman" w:hAnsi="Times New Roman" w:cs="Times New Roman"/>
                <w:sz w:val="24"/>
                <w:szCs w:val="24"/>
              </w:rPr>
            </w:pPr>
          </w:p>
        </w:tc>
        <w:tc>
          <w:tcPr>
            <w:tcW w:w="0" w:type="dxa"/>
          </w:tcPr>
          <w:p w:rsidR="008A690E" w:rsidRPr="00E210D1" w:rsidRDefault="00E210D1" w:rsidP="00E210D1">
            <w:pPr>
              <w:jc w:val="both"/>
              <w:rPr>
                <w:rFonts w:ascii="Times New Roman" w:hAnsi="Times New Roman" w:cs="Times New Roman"/>
                <w:sz w:val="24"/>
                <w:szCs w:val="24"/>
              </w:rPr>
            </w:pPr>
            <w:r w:rsidRPr="00E210D1">
              <w:rPr>
                <w:rFonts w:ascii="Times New Roman" w:hAnsi="Times New Roman" w:cs="Times New Roman"/>
                <w:sz w:val="24"/>
                <w:szCs w:val="24"/>
              </w:rPr>
              <w:t>Иргэн, аж ахуйн нэгж, төрийн бус байгууллагын бүтээлч санал санаачилгыг өрнүүлж, хамтран ажиллах талаар гэрээ байгуулах, үр дүнг дүгнэн ажиллаж байна.</w:t>
            </w:r>
          </w:p>
        </w:tc>
        <w:tc>
          <w:tcPr>
            <w:tcW w:w="0" w:type="dxa"/>
            <w:vAlign w:val="center"/>
          </w:tcPr>
          <w:p w:rsidR="008A690E" w:rsidRPr="00E210D1" w:rsidRDefault="00E210D1">
            <w:pPr>
              <w:jc w:val="center"/>
              <w:rPr>
                <w:rFonts w:ascii="Times New Roman" w:hAnsi="Times New Roman" w:cs="Times New Roman"/>
                <w:sz w:val="24"/>
                <w:szCs w:val="24"/>
              </w:rPr>
            </w:pPr>
            <w:r w:rsidRPr="00E210D1">
              <w:rPr>
                <w:rFonts w:ascii="Times New Roman" w:hAnsi="Times New Roman" w:cs="Times New Roman"/>
                <w:sz w:val="24"/>
                <w:szCs w:val="24"/>
              </w:rPr>
              <w:t>100%</w:t>
            </w:r>
          </w:p>
        </w:tc>
      </w:tr>
    </w:tbl>
    <w:p w:rsidR="00E210D1" w:rsidRDefault="00E210D1">
      <w:pPr>
        <w:rPr>
          <w:rFonts w:ascii="Times New Roman" w:hAnsi="Times New Roman" w:cs="Times New Roman"/>
          <w:sz w:val="24"/>
          <w:szCs w:val="24"/>
        </w:rPr>
      </w:pPr>
    </w:p>
    <w:p w:rsidR="00E210D1" w:rsidRDefault="00E210D1">
      <w:pPr>
        <w:rPr>
          <w:rFonts w:ascii="Times New Roman" w:hAnsi="Times New Roman" w:cs="Times New Roman"/>
          <w:sz w:val="24"/>
          <w:szCs w:val="24"/>
        </w:rPr>
      </w:pPr>
    </w:p>
    <w:p w:rsidR="00E210D1" w:rsidRPr="002325F8" w:rsidRDefault="00E210D1" w:rsidP="00E210D1">
      <w:pPr>
        <w:jc w:val="center"/>
        <w:rPr>
          <w:sz w:val="22"/>
          <w:lang w:val="mn-MN"/>
        </w:rPr>
      </w:pPr>
      <w:r w:rsidRPr="002325F8">
        <w:rPr>
          <w:sz w:val="22"/>
          <w:lang w:val="mn-MN"/>
        </w:rPr>
        <w:t>ХЯНАСАН:</w:t>
      </w:r>
    </w:p>
    <w:p w:rsidR="00E210D1" w:rsidRPr="002325F8" w:rsidRDefault="0041155A" w:rsidP="00E210D1">
      <w:pPr>
        <w:jc w:val="center"/>
        <w:rPr>
          <w:sz w:val="22"/>
          <w:lang w:val="mn-MN"/>
        </w:rPr>
      </w:pPr>
      <w:r>
        <w:rPr>
          <w:sz w:val="22"/>
          <w:lang w:val="mn-MN"/>
        </w:rPr>
        <w:t xml:space="preserve">                 </w:t>
      </w:r>
      <w:r w:rsidR="00E210D1">
        <w:rPr>
          <w:sz w:val="22"/>
          <w:lang w:val="mn-MN"/>
        </w:rPr>
        <w:t>ЗАСАГ ДАРГА</w:t>
      </w:r>
      <w:r w:rsidR="00E210D1" w:rsidRPr="002325F8">
        <w:rPr>
          <w:sz w:val="22"/>
          <w:lang w:val="mn-MN"/>
        </w:rPr>
        <w:t xml:space="preserve">               </w:t>
      </w:r>
      <w:r w:rsidR="00E210D1" w:rsidRPr="002325F8">
        <w:rPr>
          <w:sz w:val="22"/>
          <w:lang w:val="mn-MN"/>
        </w:rPr>
        <w:tab/>
      </w:r>
      <w:r w:rsidR="00E210D1" w:rsidRPr="002325F8">
        <w:rPr>
          <w:sz w:val="22"/>
          <w:lang w:val="mn-MN"/>
        </w:rPr>
        <w:tab/>
      </w:r>
      <w:r w:rsidR="00E210D1" w:rsidRPr="002325F8">
        <w:rPr>
          <w:sz w:val="22"/>
          <w:lang w:val="mn-MN"/>
        </w:rPr>
        <w:tab/>
      </w:r>
      <w:r w:rsidR="00E210D1">
        <w:rPr>
          <w:sz w:val="22"/>
          <w:lang w:val="mn-MN"/>
        </w:rPr>
        <w:t>Л.ТӨМӨРЧӨДӨР</w:t>
      </w:r>
    </w:p>
    <w:p w:rsidR="00E210D1" w:rsidRPr="002325F8" w:rsidRDefault="00E210D1" w:rsidP="00E210D1">
      <w:pPr>
        <w:jc w:val="center"/>
        <w:rPr>
          <w:sz w:val="22"/>
          <w:lang w:val="mn-MN"/>
        </w:rPr>
      </w:pPr>
      <w:r w:rsidRPr="002325F8">
        <w:rPr>
          <w:sz w:val="22"/>
          <w:lang w:val="mn-MN"/>
        </w:rPr>
        <w:t>БОЛОВСРУУЛСАН:</w:t>
      </w:r>
    </w:p>
    <w:p w:rsidR="00E210D1" w:rsidRDefault="0041155A" w:rsidP="00E210D1">
      <w:pPr>
        <w:jc w:val="center"/>
        <w:rPr>
          <w:sz w:val="22"/>
          <w:lang w:val="mn-MN"/>
        </w:rPr>
      </w:pPr>
      <w:r>
        <w:rPr>
          <w:sz w:val="22"/>
          <w:lang w:val="mn-MN"/>
        </w:rPr>
        <w:t>ЗАСАГ ДАРГЫН ОРЛОГЧ</w:t>
      </w:r>
      <w:r>
        <w:rPr>
          <w:sz w:val="22"/>
          <w:lang w:val="mn-MN"/>
        </w:rPr>
        <w:tab/>
      </w:r>
      <w:r>
        <w:rPr>
          <w:sz w:val="22"/>
          <w:lang w:val="mn-MN"/>
        </w:rPr>
        <w:tab/>
      </w:r>
      <w:r>
        <w:rPr>
          <w:sz w:val="22"/>
          <w:lang w:val="mn-MN"/>
        </w:rPr>
        <w:tab/>
        <w:t>Г.СҮХБААТАР</w:t>
      </w:r>
    </w:p>
    <w:p w:rsidR="00E210D1" w:rsidRDefault="00E210D1" w:rsidP="00E210D1">
      <w:pPr>
        <w:jc w:val="center"/>
        <w:rPr>
          <w:sz w:val="22"/>
          <w:lang w:val="mn-MN"/>
        </w:rPr>
      </w:pPr>
    </w:p>
    <w:p w:rsidR="00E210D1" w:rsidRPr="00E210D1" w:rsidRDefault="00E210D1">
      <w:pPr>
        <w:rPr>
          <w:rFonts w:ascii="Times New Roman" w:hAnsi="Times New Roman" w:cs="Times New Roman"/>
          <w:sz w:val="24"/>
          <w:szCs w:val="24"/>
        </w:rPr>
      </w:pPr>
    </w:p>
    <w:sectPr w:rsidR="00E210D1" w:rsidRPr="00E210D1">
      <w:pgSz w:w="16787" w:h="1187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0E"/>
    <w:rsid w:val="002A2531"/>
    <w:rsid w:val="0041155A"/>
    <w:rsid w:val="008A690E"/>
    <w:rsid w:val="00E210D1"/>
    <w:rsid w:val="00FD6674"/>
    <w:rsid w:val="00FE1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2835E0-14BA-481D-AFFE-9DC70A64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table" w:customStyle="1" w:styleId="ColspanRowspan">
    <w:name w:val="Colspan Rowspan"/>
    <w:uiPriority w:val="99"/>
    <w:tblP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7439</Words>
  <Characters>42403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narantuya</dc:creator>
  <cp:keywords/>
  <dc:description/>
  <cp:lastModifiedBy>narantuya</cp:lastModifiedBy>
  <cp:revision>2</cp:revision>
  <dcterms:created xsi:type="dcterms:W3CDTF">2023-12-19T03:42:00Z</dcterms:created>
  <dcterms:modified xsi:type="dcterms:W3CDTF">2023-12-19T03:42:00Z</dcterms:modified>
  <cp:category/>
</cp:coreProperties>
</file>