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D27B" w14:textId="77777777" w:rsidR="00A34FA3" w:rsidRPr="00F16B8E" w:rsidRDefault="00545B49" w:rsidP="00A34FA3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F16B8E">
        <w:rPr>
          <w:rFonts w:ascii="Arial" w:hAnsi="Arial" w:cs="Arial"/>
          <w:b/>
          <w:bCs/>
          <w:sz w:val="24"/>
          <w:szCs w:val="24"/>
          <w:lang w:val="mn-MN"/>
        </w:rPr>
        <w:t>СЭРГЭЛЭН СУМЫН ЕРӨНХИЙ БОЛОВСРОЛЫН СУР</w:t>
      </w:r>
      <w:r w:rsidR="00A34FA3" w:rsidRPr="00F16B8E">
        <w:rPr>
          <w:rFonts w:ascii="Arial" w:hAnsi="Arial" w:cs="Arial"/>
          <w:b/>
          <w:bCs/>
          <w:sz w:val="24"/>
          <w:szCs w:val="24"/>
          <w:lang w:val="mn-MN"/>
        </w:rPr>
        <w:t>ГУУЛИЙН “ТОГТВОРТОЙ ХӨГЖЛИЙН БОДЛОГО” –ИЙН ХЭРЭГЖИЛТ</w:t>
      </w:r>
    </w:p>
    <w:p w14:paraId="0EDD7C33" w14:textId="08625576" w:rsidR="00A34FA3" w:rsidRDefault="004D5754" w:rsidP="00A34FA3">
      <w:pPr>
        <w:tabs>
          <w:tab w:val="left" w:pos="11580"/>
        </w:tabs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</w:t>
      </w:r>
      <w:r w:rsidR="00F56809">
        <w:rPr>
          <w:rFonts w:ascii="Arial" w:hAnsi="Arial" w:cs="Arial"/>
          <w:sz w:val="24"/>
          <w:szCs w:val="24"/>
          <w:lang w:val="mn-MN"/>
        </w:rPr>
        <w:t>2</w:t>
      </w:r>
      <w:r w:rsidR="00707542">
        <w:rPr>
          <w:rFonts w:ascii="Arial" w:hAnsi="Arial" w:cs="Arial"/>
          <w:sz w:val="24"/>
          <w:szCs w:val="24"/>
          <w:lang w:val="mn-MN"/>
        </w:rPr>
        <w:t>.</w:t>
      </w:r>
      <w:r w:rsidR="00C15750">
        <w:rPr>
          <w:rFonts w:ascii="Arial" w:hAnsi="Arial" w:cs="Arial"/>
          <w:sz w:val="24"/>
          <w:szCs w:val="24"/>
          <w:lang w:val="mn-MN"/>
        </w:rPr>
        <w:t>0</w:t>
      </w:r>
      <w:r w:rsidR="00FD4DC9">
        <w:rPr>
          <w:rFonts w:ascii="Arial" w:hAnsi="Arial" w:cs="Arial"/>
          <w:sz w:val="24"/>
          <w:szCs w:val="24"/>
          <w:lang w:val="mn-MN"/>
        </w:rPr>
        <w:t>6</w:t>
      </w:r>
      <w:r w:rsidR="00707542">
        <w:rPr>
          <w:rFonts w:ascii="Arial" w:hAnsi="Arial" w:cs="Arial"/>
          <w:sz w:val="24"/>
          <w:szCs w:val="24"/>
          <w:lang w:val="mn-MN"/>
        </w:rPr>
        <w:t>.</w:t>
      </w:r>
      <w:r w:rsidR="00C15750">
        <w:rPr>
          <w:rFonts w:ascii="Arial" w:hAnsi="Arial" w:cs="Arial"/>
          <w:sz w:val="24"/>
          <w:szCs w:val="24"/>
          <w:lang w:val="mn-MN"/>
        </w:rPr>
        <w:t>0</w:t>
      </w:r>
      <w:r w:rsidR="00FD4DC9">
        <w:rPr>
          <w:rFonts w:ascii="Arial" w:hAnsi="Arial" w:cs="Arial"/>
          <w:sz w:val="24"/>
          <w:szCs w:val="24"/>
          <w:lang w:val="mn-MN"/>
        </w:rPr>
        <w:t>9</w:t>
      </w:r>
      <w:r w:rsidR="00A34FA3" w:rsidRPr="004735A9">
        <w:rPr>
          <w:rFonts w:ascii="Arial" w:hAnsi="Arial" w:cs="Arial"/>
          <w:sz w:val="24"/>
          <w:szCs w:val="24"/>
          <w:lang w:val="mn-MN"/>
        </w:rPr>
        <w:tab/>
        <w:t xml:space="preserve"> </w:t>
      </w:r>
      <w:r w:rsidR="00A34FA3">
        <w:rPr>
          <w:rFonts w:ascii="Arial" w:hAnsi="Arial" w:cs="Arial"/>
          <w:sz w:val="24"/>
          <w:szCs w:val="24"/>
          <w:lang w:val="mn-MN"/>
        </w:rPr>
        <w:t xml:space="preserve">       </w:t>
      </w:r>
      <w:r w:rsidR="00707542">
        <w:rPr>
          <w:rFonts w:ascii="Arial" w:hAnsi="Arial" w:cs="Arial"/>
          <w:sz w:val="24"/>
          <w:szCs w:val="24"/>
          <w:lang w:val="mn-MN"/>
        </w:rPr>
        <w:t xml:space="preserve">               </w:t>
      </w:r>
      <w:r w:rsidR="00A34FA3">
        <w:rPr>
          <w:rFonts w:ascii="Arial" w:hAnsi="Arial" w:cs="Arial"/>
          <w:sz w:val="24"/>
          <w:szCs w:val="24"/>
          <w:lang w:val="mn-MN"/>
        </w:rPr>
        <w:t xml:space="preserve">  </w:t>
      </w:r>
      <w:r w:rsidR="00A34FA3" w:rsidRPr="004735A9">
        <w:rPr>
          <w:rFonts w:ascii="Arial" w:hAnsi="Arial" w:cs="Arial"/>
          <w:sz w:val="24"/>
          <w:szCs w:val="24"/>
          <w:lang w:val="mn-MN"/>
        </w:rPr>
        <w:t>Эрдэнэ-Уул</w:t>
      </w:r>
    </w:p>
    <w:p w14:paraId="61F256E4" w14:textId="77777777" w:rsidR="00A34FA3" w:rsidRPr="004735A9" w:rsidRDefault="00A34FA3" w:rsidP="00D72E8C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735A9">
        <w:rPr>
          <w:rFonts w:ascii="Arial" w:hAnsi="Arial" w:cs="Arial"/>
          <w:b/>
          <w:sz w:val="24"/>
          <w:szCs w:val="24"/>
          <w:lang w:val="mn-MN"/>
        </w:rPr>
        <w:t>Зорилго</w:t>
      </w:r>
      <w:r w:rsidRPr="004735A9">
        <w:rPr>
          <w:rFonts w:ascii="Arial" w:hAnsi="Arial" w:cs="Arial"/>
          <w:sz w:val="24"/>
          <w:szCs w:val="24"/>
          <w:lang w:val="mn-MN"/>
        </w:rPr>
        <w:t>: Сургуулийг хүний хөгжлийн төв болгон  хөгжүүлж,</w:t>
      </w:r>
      <w:r>
        <w:rPr>
          <w:rFonts w:ascii="Arial" w:hAnsi="Arial" w:cs="Arial"/>
          <w:sz w:val="24"/>
          <w:szCs w:val="24"/>
          <w:lang w:val="mn-MN"/>
        </w:rPr>
        <w:t xml:space="preserve"> нийгэм, сэтгэл зүй, дэд бүтцийн</w:t>
      </w:r>
      <w:r w:rsidRPr="004735A9">
        <w:rPr>
          <w:rFonts w:ascii="Arial" w:hAnsi="Arial" w:cs="Arial"/>
          <w:sz w:val="24"/>
          <w:szCs w:val="24"/>
          <w:lang w:val="mn-MN"/>
        </w:rPr>
        <w:t xml:space="preserve"> эрүүл, аюулгүй, ээлтэй орчин бүрдүүлж, суралцах, амьдрах  стандарт шаардлагыг хангасан нийгмийн үйлчилгээг </w:t>
      </w:r>
      <w:r>
        <w:rPr>
          <w:rFonts w:ascii="Arial" w:hAnsi="Arial" w:cs="Arial"/>
          <w:sz w:val="24"/>
          <w:szCs w:val="24"/>
          <w:lang w:val="mn-MN"/>
        </w:rPr>
        <w:t xml:space="preserve">бий болгох </w:t>
      </w:r>
      <w:r w:rsidRPr="004735A9">
        <w:rPr>
          <w:rFonts w:ascii="Arial" w:hAnsi="Arial" w:cs="Arial"/>
          <w:sz w:val="24"/>
          <w:szCs w:val="24"/>
          <w:lang w:val="mn-MN"/>
        </w:rPr>
        <w:t>замаар боловсролын хүртээмж, чанар</w:t>
      </w:r>
      <w:r>
        <w:rPr>
          <w:rFonts w:ascii="Arial" w:hAnsi="Arial" w:cs="Arial"/>
          <w:sz w:val="24"/>
          <w:szCs w:val="24"/>
          <w:lang w:val="mn-MN"/>
        </w:rPr>
        <w:t>ыг нэмэгдүүлж насан туршдаа суралцах боломжийг</w:t>
      </w:r>
      <w:r w:rsidRPr="004735A9">
        <w:rPr>
          <w:rFonts w:ascii="Arial" w:hAnsi="Arial" w:cs="Arial"/>
          <w:sz w:val="24"/>
          <w:szCs w:val="24"/>
          <w:lang w:val="mn-MN"/>
        </w:rPr>
        <w:t xml:space="preserve"> тасралтгүй дээшлүүлнэ. </w:t>
      </w: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564"/>
        <w:gridCol w:w="1461"/>
        <w:gridCol w:w="1374"/>
        <w:gridCol w:w="3327"/>
        <w:gridCol w:w="1753"/>
        <w:gridCol w:w="6276"/>
      </w:tblGrid>
      <w:tr w:rsidR="00400D22" w:rsidRPr="004735A9" w14:paraId="0CC3CB27" w14:textId="77777777" w:rsidTr="00400D22">
        <w:trPr>
          <w:trHeight w:val="1318"/>
        </w:trPr>
        <w:tc>
          <w:tcPr>
            <w:tcW w:w="564" w:type="dxa"/>
            <w:vAlign w:val="center"/>
          </w:tcPr>
          <w:p w14:paraId="28FC42AB" w14:textId="77777777" w:rsidR="00400D22" w:rsidRPr="004735A9" w:rsidRDefault="00400D22" w:rsidP="00D72E8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2835" w:type="dxa"/>
            <w:gridSpan w:val="2"/>
            <w:vAlign w:val="center"/>
          </w:tcPr>
          <w:p w14:paraId="70966BCA" w14:textId="77777777" w:rsidR="00400D22" w:rsidRPr="004735A9" w:rsidRDefault="00400D22" w:rsidP="00D72E8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Зорилт</w:t>
            </w:r>
          </w:p>
        </w:tc>
        <w:tc>
          <w:tcPr>
            <w:tcW w:w="3327" w:type="dxa"/>
            <w:vAlign w:val="center"/>
          </w:tcPr>
          <w:p w14:paraId="55B22422" w14:textId="77777777" w:rsidR="00400D22" w:rsidRPr="004735A9" w:rsidRDefault="00400D22" w:rsidP="00D72E8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Хэрэгжүүлэх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 xml:space="preserve"> үйл ажиллагаа</w:t>
            </w:r>
          </w:p>
        </w:tc>
        <w:tc>
          <w:tcPr>
            <w:tcW w:w="1753" w:type="dxa"/>
            <w:vAlign w:val="center"/>
          </w:tcPr>
          <w:p w14:paraId="2E212104" w14:textId="77777777" w:rsidR="00400D22" w:rsidRPr="004735A9" w:rsidRDefault="00400D22" w:rsidP="00D72E8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Суурь түвшин</w:t>
            </w:r>
          </w:p>
        </w:tc>
        <w:tc>
          <w:tcPr>
            <w:tcW w:w="6276" w:type="dxa"/>
            <w:vAlign w:val="center"/>
          </w:tcPr>
          <w:p w14:paraId="47FC692C" w14:textId="77777777" w:rsidR="00400D22" w:rsidRPr="004735A9" w:rsidRDefault="00400D22" w:rsidP="00D72E8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 \хүрсэн түвшин\</w:t>
            </w:r>
          </w:p>
        </w:tc>
      </w:tr>
      <w:tr w:rsidR="00400D22" w:rsidRPr="004735A9" w14:paraId="26F5D022" w14:textId="77777777" w:rsidTr="00400D22">
        <w:tc>
          <w:tcPr>
            <w:tcW w:w="564" w:type="dxa"/>
          </w:tcPr>
          <w:p w14:paraId="4E5541CD" w14:textId="77777777" w:rsidR="00400D22" w:rsidRPr="004735A9" w:rsidRDefault="00400D22" w:rsidP="00D72E8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835" w:type="dxa"/>
            <w:gridSpan w:val="2"/>
          </w:tcPr>
          <w:p w14:paraId="37CA3CE0" w14:textId="77777777" w:rsidR="00400D22" w:rsidRPr="004735A9" w:rsidRDefault="00400D22" w:rsidP="00D72E8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327" w:type="dxa"/>
          </w:tcPr>
          <w:p w14:paraId="648E2A53" w14:textId="77777777" w:rsidR="00400D22" w:rsidRPr="004735A9" w:rsidRDefault="00400D22" w:rsidP="00D72E8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753" w:type="dxa"/>
          </w:tcPr>
          <w:p w14:paraId="3CFAA0E6" w14:textId="77777777" w:rsidR="00400D22" w:rsidRPr="004735A9" w:rsidRDefault="00400D22" w:rsidP="00D72E8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6276" w:type="dxa"/>
          </w:tcPr>
          <w:p w14:paraId="75FB5CDC" w14:textId="77777777" w:rsidR="00400D22" w:rsidRPr="004735A9" w:rsidRDefault="00400D22" w:rsidP="00D72E8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</w:tr>
      <w:tr w:rsidR="00400D22" w:rsidRPr="004735A9" w14:paraId="26C680CA" w14:textId="77777777" w:rsidTr="00400D22">
        <w:tc>
          <w:tcPr>
            <w:tcW w:w="2025" w:type="dxa"/>
            <w:gridSpan w:val="2"/>
          </w:tcPr>
          <w:p w14:paraId="3F3E8304" w14:textId="77777777" w:rsidR="00400D22" w:rsidRPr="004735A9" w:rsidRDefault="00400D22" w:rsidP="00D72E8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730" w:type="dxa"/>
            <w:gridSpan w:val="4"/>
          </w:tcPr>
          <w:p w14:paraId="5C35020C" w14:textId="77777777" w:rsidR="00400D22" w:rsidRPr="004735A9" w:rsidRDefault="00400D22" w:rsidP="00D72E8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Бага дунд боловсрол</w:t>
            </w:r>
          </w:p>
        </w:tc>
      </w:tr>
      <w:tr w:rsidR="00400D22" w:rsidRPr="004735A9" w14:paraId="37239B25" w14:textId="77777777" w:rsidTr="00400D22">
        <w:trPr>
          <w:trHeight w:val="1622"/>
        </w:trPr>
        <w:tc>
          <w:tcPr>
            <w:tcW w:w="564" w:type="dxa"/>
            <w:vMerge w:val="restart"/>
            <w:vAlign w:val="center"/>
          </w:tcPr>
          <w:p w14:paraId="284790D6" w14:textId="77777777" w:rsidR="00400D22" w:rsidRPr="004735A9" w:rsidRDefault="00400D22" w:rsidP="00D72E8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C8C3835" w14:textId="77777777" w:rsidR="00400D22" w:rsidRPr="004735A9" w:rsidRDefault="00400D22" w:rsidP="00D72E8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ЕБС-ийн хүртээмжийг нэмэгдүүлж, сургалтын чанар, өрсөлдөх чадварыг сайжруулах</w:t>
            </w:r>
          </w:p>
        </w:tc>
        <w:tc>
          <w:tcPr>
            <w:tcW w:w="3327" w:type="dxa"/>
          </w:tcPr>
          <w:p w14:paraId="0A553AA0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Багшийн хэрэгцээний нэгдсэн төлөвлөлт хийх замаар ЕБС-ийн мэргэжлийн багшийн хангалтыг нэмэгдүүлсэн хувиар</w:t>
            </w:r>
          </w:p>
        </w:tc>
        <w:tc>
          <w:tcPr>
            <w:tcW w:w="1753" w:type="dxa"/>
          </w:tcPr>
          <w:p w14:paraId="02B6B8C9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92.8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6276" w:type="dxa"/>
          </w:tcPr>
          <w:p w14:paraId="36DBB463" w14:textId="4E8A7CD1" w:rsidR="00400D22" w:rsidRDefault="00400D22" w:rsidP="00D72E8C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 Энэ хичээлийн жил</w:t>
            </w:r>
            <w:r w:rsidRPr="00545B49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мэргэж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лийн багшийн хангалт 100% байна</w:t>
            </w:r>
            <w:r w:rsidRPr="00545B49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</w:p>
          <w:p w14:paraId="25A40ABE" w14:textId="77777777" w:rsidR="00400D22" w:rsidRPr="00544ED5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Биелэлт 100%</w:t>
            </w:r>
          </w:p>
        </w:tc>
      </w:tr>
      <w:tr w:rsidR="00400D22" w:rsidRPr="004735A9" w14:paraId="51C35B71" w14:textId="77777777" w:rsidTr="00400D22">
        <w:tc>
          <w:tcPr>
            <w:tcW w:w="564" w:type="dxa"/>
            <w:vMerge/>
          </w:tcPr>
          <w:p w14:paraId="6C03A285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gridSpan w:val="2"/>
            <w:vMerge/>
          </w:tcPr>
          <w:p w14:paraId="627EBE7A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27" w:type="dxa"/>
          </w:tcPr>
          <w:p w14:paraId="335E3965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ЕБС-д суралцагчдыг орон нутагт нь суралцуулах замаар 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Бага, суурь боловсролын хамрагдалтыг нэмэгдүүлэх /хувиар/</w:t>
            </w:r>
          </w:p>
        </w:tc>
        <w:tc>
          <w:tcPr>
            <w:tcW w:w="1753" w:type="dxa"/>
          </w:tcPr>
          <w:p w14:paraId="40CCA0D2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30.6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6276" w:type="dxa"/>
          </w:tcPr>
          <w:p w14:paraId="05427CEC" w14:textId="5A274574" w:rsidR="00400D22" w:rsidRDefault="00400D22" w:rsidP="00271A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6-14 настай сурагчдын хамран сургалт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BD0844">
              <w:rPr>
                <w:rFonts w:ascii="Arial" w:hAnsi="Arial" w:cs="Arial"/>
                <w:sz w:val="24"/>
                <w:szCs w:val="24"/>
                <w:lang w:val="mn-MN"/>
              </w:rPr>
              <w:t>60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хүүхэд суралцаж</w:t>
            </w:r>
            <w:r w:rsidR="00BD0844">
              <w:rPr>
                <w:rFonts w:ascii="Arial" w:hAnsi="Arial" w:cs="Arial"/>
                <w:sz w:val="24"/>
                <w:szCs w:val="24"/>
                <w:lang w:val="mn-MN"/>
              </w:rPr>
              <w:t xml:space="preserve"> 50,3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хувь буюу өмнөх хичээлийн жилээс 1</w:t>
            </w:r>
            <w:r w:rsidR="00BD0844">
              <w:rPr>
                <w:rFonts w:ascii="Arial" w:hAnsi="Arial" w:cs="Arial"/>
                <w:sz w:val="24"/>
                <w:szCs w:val="24"/>
                <w:lang w:val="mn-MN"/>
              </w:rPr>
              <w:t>9,7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%-иар ахисан үзүүлэлттэй байна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  <w:p w14:paraId="62BF1B09" w14:textId="77777777" w:rsidR="00400D22" w:rsidRPr="004735A9" w:rsidRDefault="00400D22" w:rsidP="00271A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Биелэлт -80%</w:t>
            </w:r>
          </w:p>
        </w:tc>
      </w:tr>
      <w:tr w:rsidR="00400D22" w:rsidRPr="004735A9" w14:paraId="46FF72CF" w14:textId="77777777" w:rsidTr="00400D22">
        <w:tc>
          <w:tcPr>
            <w:tcW w:w="564" w:type="dxa"/>
            <w:vMerge/>
          </w:tcPr>
          <w:p w14:paraId="4E97E7C6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gridSpan w:val="2"/>
            <w:vMerge/>
          </w:tcPr>
          <w:p w14:paraId="34A37C15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27" w:type="dxa"/>
          </w:tcPr>
          <w:p w14:paraId="7EDC13B5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6 настай хүүхдийн  сургуульд хамрагдалтыг нэмэгдүүлэх</w:t>
            </w:r>
          </w:p>
        </w:tc>
        <w:tc>
          <w:tcPr>
            <w:tcW w:w="1753" w:type="dxa"/>
          </w:tcPr>
          <w:p w14:paraId="5BECFE0A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23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6276" w:type="dxa"/>
          </w:tcPr>
          <w:p w14:paraId="2DDAA611" w14:textId="4D7F6141" w:rsidR="00400D22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FD4DC9">
              <w:rPr>
                <w:rFonts w:ascii="Arial" w:hAnsi="Arial" w:cs="Arial"/>
                <w:sz w:val="24"/>
                <w:szCs w:val="24"/>
                <w:lang w:val="mn-MN"/>
              </w:rPr>
              <w:t xml:space="preserve">Хамран сургах тойргийн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6 настай 38 сурагчаас 1-р ангид 1</w:t>
            </w:r>
            <w:r w:rsidR="00FD4DC9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сурагч хамрагдаж </w:t>
            </w:r>
            <w:r w:rsidR="00E13A32">
              <w:rPr>
                <w:rFonts w:ascii="Arial" w:hAnsi="Arial" w:cs="Arial"/>
                <w:sz w:val="24"/>
                <w:szCs w:val="24"/>
                <w:lang w:val="mn-MN"/>
              </w:rPr>
              <w:t>47,3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% буюу өнгөрсөн хичээлийн жилээс </w:t>
            </w:r>
            <w:r w:rsidR="00E13A32"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  <w:r w:rsidR="00E13A32">
              <w:rPr>
                <w:rFonts w:ascii="Arial" w:hAnsi="Arial" w:cs="Arial"/>
                <w:sz w:val="24"/>
                <w:szCs w:val="24"/>
                <w:lang w:val="mn-MN"/>
              </w:rPr>
              <w:t>-иар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өссөн үзүүлэлттэй байна</w:t>
            </w:r>
          </w:p>
          <w:p w14:paraId="3821AB40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Биелэлт- 80%</w:t>
            </w:r>
          </w:p>
        </w:tc>
      </w:tr>
      <w:tr w:rsidR="00400D22" w:rsidRPr="004735A9" w14:paraId="2284A8A7" w14:textId="77777777" w:rsidTr="00400D22">
        <w:tc>
          <w:tcPr>
            <w:tcW w:w="564" w:type="dxa"/>
            <w:vMerge/>
          </w:tcPr>
          <w:p w14:paraId="50E437F4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gridSpan w:val="2"/>
            <w:vMerge/>
          </w:tcPr>
          <w:p w14:paraId="5E4373CA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27" w:type="dxa"/>
          </w:tcPr>
          <w:p w14:paraId="5CBDF8A7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Дотуур байрны хамрагдалтыг нэмэгдүүлэх замаар дотуур байрны хүчин чадлын ашиглалтыг нэмэгдүүлэх</w:t>
            </w:r>
          </w:p>
        </w:tc>
        <w:tc>
          <w:tcPr>
            <w:tcW w:w="1753" w:type="dxa"/>
          </w:tcPr>
          <w:p w14:paraId="7EF90A90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36.5 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6276" w:type="dxa"/>
          </w:tcPr>
          <w:p w14:paraId="331725BB" w14:textId="7F8ED58E" w:rsidR="00400D22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Дотуур байр 52 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хүүхдийн хүч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ин чадалтай. Энэ хичээлийн жил дотуур байранд 2</w:t>
            </w:r>
            <w:r w:rsidR="00E13A32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хүүхэд \</w:t>
            </w:r>
            <w:r w:rsidR="00E13A32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% \ хүсэлт гарган амьдарч байна. Өмнөх хичээлийн жилээс 1</w:t>
            </w:r>
            <w:r w:rsidR="00E13A32">
              <w:rPr>
                <w:rFonts w:ascii="Arial" w:hAnsi="Arial" w:cs="Arial"/>
                <w:sz w:val="24"/>
                <w:szCs w:val="24"/>
                <w:lang w:val="mn-MN"/>
              </w:rPr>
              <w:t>3,3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%-иар ахисан. </w:t>
            </w:r>
          </w:p>
          <w:p w14:paraId="1A0F54AC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Биелэлт-80%</w:t>
            </w:r>
          </w:p>
        </w:tc>
      </w:tr>
      <w:tr w:rsidR="00400D22" w:rsidRPr="004735A9" w14:paraId="71CE7E7B" w14:textId="77777777" w:rsidTr="00400D22">
        <w:tc>
          <w:tcPr>
            <w:tcW w:w="564" w:type="dxa"/>
            <w:vMerge/>
          </w:tcPr>
          <w:p w14:paraId="5646CA03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gridSpan w:val="2"/>
            <w:vMerge/>
          </w:tcPr>
          <w:p w14:paraId="74C0A988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27" w:type="dxa"/>
          </w:tcPr>
          <w:p w14:paraId="1E34BB72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Сургалтын хөтөлбөрийг үр дүнтэй хэрэгжүүлэх замаар  аймгийн хэмжээний төгсөх шалгалтын гүйцэтгэлийн дунджийг улсын дунджид харьцуулсан хувиар</w:t>
            </w:r>
          </w:p>
        </w:tc>
        <w:tc>
          <w:tcPr>
            <w:tcW w:w="1753" w:type="dxa"/>
          </w:tcPr>
          <w:p w14:paraId="6807D3C3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70,8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6276" w:type="dxa"/>
          </w:tcPr>
          <w:p w14:paraId="0F53C765" w14:textId="78D83094" w:rsidR="00400D22" w:rsidRPr="004735A9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2020-2021 оны хичээлийн жилийн улсын шалгалтын гүйцэтгэл 74.8%-тай. 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"Хичээл судлагдахуун бүрээр сургалтын чанарыг дээшлүүль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е"аяны хүрээнд 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Улсын шалгалттай хичээлүүд болон анг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и дэвших шалгалттай хичээлүүдэд “Шалгалтад бэлтгэх булан” гаргаж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 xml:space="preserve">  сурагчдаас сорил шалгалтыг  тогтоосон хугацаанд авч  дүнг с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урагч эцэг эхчүүдэд танилцуулан ажилласан. БСШУСЯ-ны дэргэдэх Боловсролын үнэлгээний төвийн захирлын 2021 оны 04 сарын 01-ний </w:t>
            </w:r>
            <w:r>
              <w:rPr>
                <w:rFonts w:ascii="Arial" w:hAnsi="Arial"/>
                <w:sz w:val="24"/>
                <w:szCs w:val="30"/>
                <w:lang w:val="mn-MN" w:bidi="mn-Mong-CN"/>
              </w:rPr>
              <w:t xml:space="preserve">тушаалаар батлагдсан анги дэвших болон төгсөх шалгалтын үнэлгээгээр  </w:t>
            </w:r>
            <w:r>
              <w:rPr>
                <w:rFonts w:ascii="Arial" w:hAnsi="Arial"/>
                <w:sz w:val="24"/>
                <w:szCs w:val="30"/>
                <w:lang w:bidi="mn-Mong-CN"/>
              </w:rPr>
              <w:t>76.8%-</w:t>
            </w:r>
            <w:proofErr w:type="spellStart"/>
            <w:r>
              <w:rPr>
                <w:rFonts w:ascii="Arial" w:hAnsi="Arial"/>
                <w:sz w:val="24"/>
                <w:szCs w:val="30"/>
                <w:lang w:bidi="mn-Mong-CN"/>
              </w:rPr>
              <w:t>тай</w:t>
            </w:r>
            <w:proofErr w:type="spellEnd"/>
            <w:r>
              <w:rPr>
                <w:rFonts w:ascii="Arial" w:hAnsi="Arial"/>
                <w:sz w:val="24"/>
                <w:szCs w:val="30"/>
                <w:lang w:bidi="mn-Mong-CN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30"/>
                <w:lang w:bidi="mn-Mong-CN"/>
              </w:rPr>
              <w:t>өмнөх</w:t>
            </w:r>
            <w:proofErr w:type="spellEnd"/>
            <w:r>
              <w:rPr>
                <w:rFonts w:ascii="Arial" w:hAnsi="Arial"/>
                <w:sz w:val="24"/>
                <w:szCs w:val="30"/>
                <w:lang w:bidi="mn-Mong-CN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30"/>
                <w:lang w:bidi="mn-Mong-CN"/>
              </w:rPr>
              <w:t>хичээлийн</w:t>
            </w:r>
            <w:proofErr w:type="spellEnd"/>
            <w:r>
              <w:rPr>
                <w:rFonts w:ascii="Arial" w:hAnsi="Arial"/>
                <w:sz w:val="24"/>
                <w:szCs w:val="30"/>
                <w:lang w:bidi="mn-Mong-CN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30"/>
                <w:lang w:bidi="mn-Mong-CN"/>
              </w:rPr>
              <w:t>жилээс</w:t>
            </w:r>
            <w:proofErr w:type="spellEnd"/>
            <w:r>
              <w:rPr>
                <w:rFonts w:ascii="Arial" w:hAnsi="Arial"/>
                <w:sz w:val="24"/>
                <w:szCs w:val="30"/>
                <w:lang w:bidi="mn-Mong-C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6%-иар ахисан үзүүлэлттэй байна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Биелэлт-70%</w:t>
            </w:r>
          </w:p>
        </w:tc>
      </w:tr>
      <w:tr w:rsidR="00400D22" w:rsidRPr="004735A9" w14:paraId="4E95AC38" w14:textId="77777777" w:rsidTr="00400D22">
        <w:tc>
          <w:tcPr>
            <w:tcW w:w="564" w:type="dxa"/>
            <w:vMerge/>
          </w:tcPr>
          <w:p w14:paraId="19D7211C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gridSpan w:val="2"/>
            <w:vMerge/>
          </w:tcPr>
          <w:p w14:paraId="6D1DDC5A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27" w:type="dxa"/>
          </w:tcPr>
          <w:p w14:paraId="2D9B56D7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удлагдахуун бүрээр кабинетууд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ын үйлчилгээг сайжруулан сурах арга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барилын эзэмшилтийг нэмэгдүүлсэн хувиар</w:t>
            </w:r>
          </w:p>
        </w:tc>
        <w:tc>
          <w:tcPr>
            <w:tcW w:w="1753" w:type="dxa"/>
          </w:tcPr>
          <w:p w14:paraId="3B5F508B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60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6276" w:type="dxa"/>
          </w:tcPr>
          <w:p w14:paraId="52A1C78D" w14:textId="16C7C037" w:rsidR="00400D22" w:rsidRDefault="00400D22" w:rsidP="00FA04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C6714">
              <w:rPr>
                <w:rFonts w:ascii="Arial" w:hAnsi="Arial" w:cs="Arial"/>
                <w:sz w:val="24"/>
                <w:szCs w:val="24"/>
                <w:lang w:val="mn-MN"/>
              </w:rPr>
              <w:t xml:space="preserve">Сургуулийн хэмжээнд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хичээлийн 9 кабенит үйл</w:t>
            </w:r>
            <w:r w:rsidRPr="001C6714">
              <w:rPr>
                <w:rFonts w:ascii="Arial" w:hAnsi="Arial" w:cs="Arial"/>
                <w:sz w:val="24"/>
                <w:szCs w:val="24"/>
                <w:lang w:val="mn-MN"/>
              </w:rPr>
              <w:t xml:space="preserve"> ажиллагаагаа явуулж байна. Багш нарын сургалтын хэрэглэгдэхүүнд </w:t>
            </w:r>
            <w:r w:rsidR="00E13A32">
              <w:rPr>
                <w:rFonts w:ascii="Arial" w:hAnsi="Arial" w:cs="Arial"/>
                <w:sz w:val="24"/>
                <w:szCs w:val="24"/>
                <w:lang w:val="mn-MN"/>
              </w:rPr>
              <w:t>360000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төгрөгний 2</w:t>
            </w:r>
            <w:r w:rsidR="00E13A32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  <w:r w:rsidRPr="001C6714">
              <w:rPr>
                <w:rFonts w:ascii="Arial" w:hAnsi="Arial" w:cs="Arial"/>
                <w:sz w:val="24"/>
                <w:szCs w:val="24"/>
                <w:lang w:val="mn-MN"/>
              </w:rPr>
              <w:t xml:space="preserve"> нэр төрлийн ном гарын авлага  авсан.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Анги даасан багш нар өөрсдийн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нөөц бололцоогоор </w:t>
            </w:r>
            <w:r w:rsidRPr="001C671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3.000.000 төгрөгөөр ангиа тохижуулан ажилласан.</w:t>
            </w:r>
            <w:r w:rsidRPr="001C671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E13A32">
              <w:rPr>
                <w:rFonts w:ascii="Arial" w:hAnsi="Arial" w:cs="Arial"/>
                <w:sz w:val="24"/>
                <w:szCs w:val="24"/>
                <w:lang w:val="mn-MN"/>
              </w:rPr>
              <w:t>Мөн спорт зааланд 13000000 төгрөгийн 16 нэр төрлийн хичээлийн хэрэглэгдэхүүн, сургууль дотуур байр, анги танхимд нийт 6,600,000 төгрөгийн 22ш камерыг суурьлуулж ажиллалаа.</w:t>
            </w:r>
          </w:p>
          <w:p w14:paraId="23714B02" w14:textId="7CD74F8C" w:rsidR="00400D22" w:rsidRPr="004735A9" w:rsidRDefault="00400D22" w:rsidP="00FA04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Биелэлт </w:t>
            </w:r>
            <w:r w:rsidR="00E13A32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5%</w:t>
            </w:r>
          </w:p>
        </w:tc>
      </w:tr>
      <w:tr w:rsidR="00400D22" w:rsidRPr="004735A9" w14:paraId="105729CF" w14:textId="77777777" w:rsidTr="00400D22">
        <w:tc>
          <w:tcPr>
            <w:tcW w:w="564" w:type="dxa"/>
            <w:vMerge w:val="restart"/>
            <w:vAlign w:val="center"/>
          </w:tcPr>
          <w:p w14:paraId="5EFCC74B" w14:textId="77777777" w:rsidR="00400D22" w:rsidRPr="004735A9" w:rsidRDefault="00400D22" w:rsidP="00D72E8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276781E" w14:textId="77777777" w:rsidR="00400D22" w:rsidRPr="004735A9" w:rsidRDefault="00400D22" w:rsidP="00D72E8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Боловсролын байгууллагын багш, ажилтан, сурагч нэг бүрийг хөгжүүлж, насан туршдаа суралцах боломжоор хангана</w:t>
            </w:r>
          </w:p>
        </w:tc>
        <w:tc>
          <w:tcPr>
            <w:tcW w:w="3327" w:type="dxa"/>
          </w:tcPr>
          <w:p w14:paraId="35EAD1A5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Үйлийн судалгаа хийх арга зүйд суралцуулах, судалгааны ажлыг дэмжих замаар мэргэшсэн магистр багшийг нэмэгдүүлсэн хувиар</w:t>
            </w:r>
          </w:p>
        </w:tc>
        <w:tc>
          <w:tcPr>
            <w:tcW w:w="1753" w:type="dxa"/>
          </w:tcPr>
          <w:p w14:paraId="0C796A01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 буюу 33.3%</w:t>
            </w:r>
          </w:p>
        </w:tc>
        <w:tc>
          <w:tcPr>
            <w:tcW w:w="6276" w:type="dxa"/>
          </w:tcPr>
          <w:p w14:paraId="28E471A5" w14:textId="3CFCEBBA" w:rsidR="00400D22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 1</w:t>
            </w:r>
            <w:r w:rsidR="00E13A32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багшаас магистр 4, удирдах ажилтан </w:t>
            </w:r>
            <w:r w:rsidR="00E13A32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нийт 6 магистр</w:t>
            </w:r>
            <w:r w:rsidR="000A0207">
              <w:rPr>
                <w:rFonts w:ascii="Arial" w:hAnsi="Arial" w:cs="Arial"/>
                <w:sz w:val="24"/>
                <w:szCs w:val="24"/>
                <w:lang w:val="mn-MN"/>
              </w:rPr>
              <w:t xml:space="preserve"> 37,5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  <w:r w:rsidR="000A0207">
              <w:rPr>
                <w:rFonts w:ascii="Arial" w:hAnsi="Arial" w:cs="Arial"/>
                <w:sz w:val="24"/>
                <w:szCs w:val="24"/>
                <w:lang w:val="mn-MN"/>
              </w:rPr>
              <w:t xml:space="preserve"> буюу өмнөх хичээлийн жилээс 4,2%-иар өссөн үзүүлэлттэй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ажиллаж байна.</w:t>
            </w:r>
          </w:p>
          <w:p w14:paraId="5EE89324" w14:textId="6A8486A5" w:rsidR="00400D22" w:rsidRPr="004735A9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Биелэлт </w:t>
            </w:r>
            <w:r w:rsidR="000A0207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0% 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 </w:t>
            </w:r>
          </w:p>
        </w:tc>
      </w:tr>
      <w:tr w:rsidR="00400D22" w:rsidRPr="004735A9" w14:paraId="619BD8AB" w14:textId="77777777" w:rsidTr="00400D22">
        <w:tc>
          <w:tcPr>
            <w:tcW w:w="564" w:type="dxa"/>
            <w:vMerge/>
          </w:tcPr>
          <w:p w14:paraId="7AEB9A9A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gridSpan w:val="2"/>
            <w:vMerge/>
          </w:tcPr>
          <w:p w14:paraId="3B96ECD3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27" w:type="dxa"/>
          </w:tcPr>
          <w:p w14:paraId="28081D44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 xml:space="preserve">Мэргэжлийн хөгжлийн төлөвлөгөөтэй ажиллан, хүүхэд нэг бүрийг хөгжүүлэх  арга зүй технологид суралцан, тодорхой үр дүнд хүрч, бусдад түгээсэн мэргэжлийн зэрэгтэй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багш, нийгмийн ажилтны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 xml:space="preserve"> эзлэх хувиар</w:t>
            </w:r>
          </w:p>
        </w:tc>
        <w:tc>
          <w:tcPr>
            <w:tcW w:w="1753" w:type="dxa"/>
          </w:tcPr>
          <w:p w14:paraId="5A577F89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53.8%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ab/>
            </w:r>
          </w:p>
        </w:tc>
        <w:tc>
          <w:tcPr>
            <w:tcW w:w="6276" w:type="dxa"/>
          </w:tcPr>
          <w:p w14:paraId="69C48FB2" w14:textId="7D33E07F" w:rsidR="00400D22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Нийт 13 багш мэргэжлийн хөгжлийн төлөвлөгөөтэй ажиллаж, хүүхэд нэг бүрийг хөгжүүлэх арга технологид суралцан ажиллаж байна. </w:t>
            </w:r>
          </w:p>
          <w:p w14:paraId="05CBE7DC" w14:textId="77777777" w:rsidR="00664A51" w:rsidRDefault="00400D22" w:rsidP="00664A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Тэргүүлэх зэрэгтэй багш 1, заах аргач зэрэгтэй багш 6,</w:t>
            </w:r>
            <w:r w:rsidR="000A0207">
              <w:rPr>
                <w:rFonts w:ascii="Arial" w:hAnsi="Arial" w:cs="Arial"/>
                <w:sz w:val="24"/>
                <w:szCs w:val="24"/>
                <w:lang w:val="mn-MN"/>
              </w:rPr>
              <w:t xml:space="preserve"> нийт мэргэжлийн зэрэгтэй 7 багш</w:t>
            </w:r>
            <w:r w:rsidR="00572BE3">
              <w:rPr>
                <w:rFonts w:ascii="Arial" w:hAnsi="Arial" w:cs="Arial"/>
                <w:sz w:val="24"/>
                <w:szCs w:val="24"/>
                <w:lang w:val="mn-MN"/>
              </w:rPr>
              <w:t xml:space="preserve"> буюу </w:t>
            </w:r>
            <w:r w:rsidR="00664A51">
              <w:rPr>
                <w:rFonts w:ascii="Arial" w:hAnsi="Arial" w:cs="Arial"/>
                <w:sz w:val="24"/>
                <w:szCs w:val="24"/>
                <w:lang w:val="mn-MN"/>
              </w:rPr>
              <w:t xml:space="preserve">58,3%,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Нийгмийн ажилтан ахлах зэрэгтэй</w:t>
            </w:r>
            <w:r w:rsidR="00664A51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  <w:p w14:paraId="34210F2D" w14:textId="5B55CDFA" w:rsidR="00400D22" w:rsidRPr="004735A9" w:rsidRDefault="00400D22" w:rsidP="00664A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Биелэлт-80%</w:t>
            </w:r>
          </w:p>
        </w:tc>
      </w:tr>
      <w:tr w:rsidR="00400D22" w:rsidRPr="004735A9" w14:paraId="16A546D2" w14:textId="77777777" w:rsidTr="00400D22">
        <w:tc>
          <w:tcPr>
            <w:tcW w:w="564" w:type="dxa"/>
            <w:vMerge/>
          </w:tcPr>
          <w:p w14:paraId="32D3F7A8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gridSpan w:val="2"/>
            <w:vMerge/>
          </w:tcPr>
          <w:p w14:paraId="08D0B237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27" w:type="dxa"/>
          </w:tcPr>
          <w:p w14:paraId="495194B6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Сургалт семинар, судалгаат хичээл, зөвлөгөөн илтгэл үзэсгэлэнг зохион байгуулах замаар 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 xml:space="preserve">хүүхэд 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нэг бүрийг хөгжүүлэх арга зүй технологид суралцсан багшийн эзлэх хувиар</w:t>
            </w:r>
          </w:p>
        </w:tc>
        <w:tc>
          <w:tcPr>
            <w:tcW w:w="1753" w:type="dxa"/>
          </w:tcPr>
          <w:p w14:paraId="59C2F4D0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92.8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6276" w:type="dxa"/>
          </w:tcPr>
          <w:p w14:paraId="2736C294" w14:textId="229CEB10" w:rsidR="00400D22" w:rsidRPr="00FA0466" w:rsidRDefault="00400D22" w:rsidP="00FA0466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FA0466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Аймгийн болон үндэсний телевизийн теле хичээлийг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3</w:t>
            </w:r>
            <w:r w:rsidRPr="00FA0466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 багш тогтмол үзэж, тэмдэглэл хөтлөн өөрсдийн арга зүй, ур чадвар, мэдлэг боловсролоо дээшлүүлэн багш цахим хичээлийн сантай болсон байна.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Хүүхэд нэг бүрийг хөгжүүлэх сургалтын шилдэг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арга зүй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технологид суралцах, эрхзүйн 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мэдлэг,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 xml:space="preserve">ёс зүй,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харилцаа хандлагыг сайжруулах, н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ом унших соёлд су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ралцаж ажлын байрандаа хөгжих, с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 xml:space="preserve">удалгааны арга зүйд суралцах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зорилгоор 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 xml:space="preserve"> үйл ажиллагаа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ны төлөвлөгөө болон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 xml:space="preserve"> мэргэжлийн хөгжлийн төлөвлөгөө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 нийт 1</w:t>
            </w:r>
            <w:r w:rsidR="00A955F6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багш 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 xml:space="preserve"> боловсруулан  ажиллаж байна.</w:t>
            </w:r>
          </w:p>
          <w:p w14:paraId="7AD37AA2" w14:textId="77777777" w:rsidR="00400D22" w:rsidRPr="004735A9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Биелэлт 95%</w:t>
            </w:r>
          </w:p>
        </w:tc>
      </w:tr>
      <w:tr w:rsidR="00400D22" w:rsidRPr="004735A9" w14:paraId="1D2724A4" w14:textId="77777777" w:rsidTr="00400D22">
        <w:tc>
          <w:tcPr>
            <w:tcW w:w="564" w:type="dxa"/>
            <w:vMerge/>
          </w:tcPr>
          <w:p w14:paraId="5D9A98A4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gridSpan w:val="2"/>
            <w:vMerge/>
          </w:tcPr>
          <w:p w14:paraId="0EDEA7D1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27" w:type="dxa"/>
          </w:tcPr>
          <w:p w14:paraId="0ED8C768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Хичээл үйл ажиллагаагаар дамжуулан хүнлэг, энэрэ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нгүй сэтгэлтэй, хүн нийгэм байга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льтай зөв харилцдаг, эерэг зан суртахуунтай болсон хүүхдийн эзлэх хувь</w:t>
            </w:r>
          </w:p>
        </w:tc>
        <w:tc>
          <w:tcPr>
            <w:tcW w:w="1753" w:type="dxa"/>
          </w:tcPr>
          <w:p w14:paraId="2D66A963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6276" w:type="dxa"/>
          </w:tcPr>
          <w:p w14:paraId="567D152D" w14:textId="12FD881A" w:rsidR="00400D22" w:rsidRDefault="00400D22" w:rsidP="00F61E4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n-MN"/>
              </w:rPr>
              <w:t xml:space="preserve"> </w:t>
            </w:r>
            <w:r w:rsidRPr="0027249D">
              <w:rPr>
                <w:rFonts w:ascii="Arial" w:hAnsi="Arial" w:cs="Arial"/>
                <w:sz w:val="24"/>
                <w:szCs w:val="24"/>
                <w:lang w:val="mn-MN"/>
              </w:rPr>
              <w:t>Ахмад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багшийн уулзалт, зөвлөгөөнийг сургуульдаа 2</w:t>
            </w:r>
            <w:r w:rsidRPr="0027249D">
              <w:rPr>
                <w:rFonts w:ascii="Arial" w:hAnsi="Arial" w:cs="Arial"/>
                <w:sz w:val="24"/>
                <w:szCs w:val="24"/>
                <w:lang w:val="mn-MN"/>
              </w:rPr>
              <w:t xml:space="preserve"> удаа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дотуур байранд 1 удаа</w:t>
            </w:r>
            <w:r w:rsidRPr="0027249D">
              <w:rPr>
                <w:rFonts w:ascii="Arial" w:hAnsi="Arial" w:cs="Arial"/>
                <w:sz w:val="24"/>
                <w:szCs w:val="24"/>
                <w:lang w:val="mn-MN"/>
              </w:rPr>
              <w:t xml:space="preserve"> зохион байгуулахад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98 сурагч 1 багш 1</w:t>
            </w:r>
            <w:r w:rsidR="00102C39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ажилтан хамрагдаж</w:t>
            </w:r>
            <w:r w:rsidRPr="0027249D">
              <w:rPr>
                <w:rFonts w:ascii="Arial" w:hAnsi="Arial" w:cs="Arial"/>
                <w:sz w:val="24"/>
                <w:szCs w:val="24"/>
                <w:lang w:val="mn-MN"/>
              </w:rPr>
              <w:t xml:space="preserve"> ахмадын сургаалийг сонсон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27249D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халуун дулаан яриа өрнүүлэн, </w:t>
            </w:r>
            <w:r w:rsidRPr="0027249D">
              <w:rPr>
                <w:rFonts w:ascii="Arial" w:hAnsi="Arial" w:cs="Arial"/>
                <w:sz w:val="24"/>
                <w:szCs w:val="24"/>
                <w:lang w:val="mn-MN"/>
              </w:rPr>
              <w:t>арга туршлагаас нь ажилдаа хэрэгжүүлэн ажиллаж байна.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102C39">
              <w:rPr>
                <w:rFonts w:ascii="Arial" w:hAnsi="Arial" w:cs="Arial"/>
                <w:bCs/>
                <w:sz w:val="24"/>
                <w:szCs w:val="24"/>
                <w:lang w:val="mn-MN"/>
              </w:rPr>
              <w:t>Сургуулийн багш, ажилчид,</w:t>
            </w:r>
            <w:r>
              <w:rPr>
                <w:rFonts w:ascii="Arial" w:hAnsi="Arial" w:cs="Arial"/>
                <w:bCs/>
                <w:sz w:val="24"/>
                <w:szCs w:val="24"/>
                <w:lang w:val="mn-MN"/>
              </w:rPr>
              <w:t xml:space="preserve"> сурагчдын дунд “Найз</w:t>
            </w:r>
            <w:r w:rsidR="00102C39">
              <w:rPr>
                <w:rFonts w:ascii="Arial" w:hAnsi="Arial" w:cs="Arial"/>
                <w:bCs/>
                <w:sz w:val="24"/>
                <w:szCs w:val="24"/>
                <w:lang w:val="mn-MN"/>
              </w:rPr>
              <w:t>ынхаа эмчилгээнд хандив өргөе</w:t>
            </w:r>
            <w:r>
              <w:rPr>
                <w:rFonts w:ascii="Arial" w:hAnsi="Arial" w:cs="Arial"/>
                <w:bCs/>
                <w:sz w:val="24"/>
                <w:szCs w:val="24"/>
                <w:lang w:val="mn-MN"/>
              </w:rPr>
              <w:t>” аянг зохион байгуулж 5</w:t>
            </w:r>
            <w:r w:rsidR="00102C39">
              <w:rPr>
                <w:rFonts w:ascii="Arial" w:hAnsi="Arial" w:cs="Arial"/>
                <w:bCs/>
                <w:sz w:val="24"/>
                <w:szCs w:val="24"/>
                <w:lang w:val="mn-MN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  <w:lang w:val="mn-MN"/>
              </w:rPr>
              <w:t xml:space="preserve">0000 төгрөгийг цуглуулан </w:t>
            </w:r>
            <w:r w:rsidR="00102C39">
              <w:rPr>
                <w:rFonts w:ascii="Arial" w:hAnsi="Arial" w:cs="Arial"/>
                <w:bCs/>
                <w:sz w:val="24"/>
                <w:szCs w:val="24"/>
                <w:lang w:val="mn-MN"/>
              </w:rPr>
              <w:t xml:space="preserve">5а ангийн сурагч А.Тэмүүжинл </w:t>
            </w:r>
            <w:r>
              <w:rPr>
                <w:rFonts w:ascii="Arial" w:hAnsi="Arial" w:cs="Arial"/>
                <w:bCs/>
                <w:sz w:val="24"/>
                <w:szCs w:val="24"/>
                <w:lang w:val="mn-MN"/>
              </w:rPr>
              <w:t xml:space="preserve">эм тариа болон бариа заслын мөнгөн хандивыг гардуулан өгсөн. </w:t>
            </w:r>
          </w:p>
          <w:p w14:paraId="17A253DD" w14:textId="77777777" w:rsidR="00400D22" w:rsidRPr="004652CE" w:rsidRDefault="00400D22" w:rsidP="00F61E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n-MN"/>
              </w:rPr>
              <w:t>Биелэлт 90%</w:t>
            </w:r>
          </w:p>
        </w:tc>
      </w:tr>
      <w:tr w:rsidR="00400D22" w:rsidRPr="004735A9" w14:paraId="453F5C11" w14:textId="77777777" w:rsidTr="00400D22">
        <w:tc>
          <w:tcPr>
            <w:tcW w:w="564" w:type="dxa"/>
            <w:vMerge/>
          </w:tcPr>
          <w:p w14:paraId="01B561BA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gridSpan w:val="2"/>
            <w:vMerge/>
          </w:tcPr>
          <w:p w14:paraId="2672CE40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27" w:type="dxa"/>
          </w:tcPr>
          <w:p w14:paraId="1D5F3124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Хичээл сургалтын үйл ажиллагааг үр дүнтэй хэрэгжүүлснээр амьдрах ухааны чадварт суралцсан сурагчийн эзлэх хувиар, үндэсний хэл соёл, ёс уламжлалаа эрхэмлэдэг хүүхдийн эзлэх хувиар</w:t>
            </w:r>
          </w:p>
        </w:tc>
        <w:tc>
          <w:tcPr>
            <w:tcW w:w="1753" w:type="dxa"/>
          </w:tcPr>
          <w:p w14:paraId="67ECEBEC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80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6276" w:type="dxa"/>
          </w:tcPr>
          <w:p w14:paraId="07239F45" w14:textId="4925B9AB" w:rsidR="00400D22" w:rsidRDefault="00400D22" w:rsidP="00756D17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80267">
              <w:rPr>
                <w:rFonts w:ascii="Arial" w:hAnsi="Arial" w:cs="Arial"/>
                <w:sz w:val="24"/>
                <w:szCs w:val="24"/>
                <w:lang w:val="mn-MN"/>
              </w:rPr>
              <w:t xml:space="preserve">Хүүхэд бүрийг зөв төлөвшүүлэхэд анхаарч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үндэсний хэл соёл, ёс уламжлалаа эрхэмлэн дээдлэх </w:t>
            </w:r>
            <w:r w:rsidR="00102C39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Pr="00680267">
              <w:rPr>
                <w:rFonts w:ascii="Arial" w:hAnsi="Arial" w:cs="Arial"/>
                <w:sz w:val="24"/>
                <w:szCs w:val="24"/>
                <w:lang w:val="mn-MN"/>
              </w:rPr>
              <w:t xml:space="preserve"> төрлийн уралдаан тэмцээн,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сургалт, зөвлөгөөнийг  1-9 ангийн</w:t>
            </w:r>
            <w:r w:rsidRPr="00680267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102C39">
              <w:rPr>
                <w:rFonts w:ascii="Arial" w:hAnsi="Arial" w:cs="Arial"/>
                <w:sz w:val="24"/>
                <w:szCs w:val="24"/>
                <w:lang w:val="mn-MN"/>
              </w:rPr>
              <w:t>89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сурагч, 1</w:t>
            </w:r>
            <w:r w:rsidR="00102C3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багш, 5</w:t>
            </w:r>
            <w:r w:rsidR="00102C39">
              <w:rPr>
                <w:rFonts w:ascii="Arial" w:hAnsi="Arial" w:cs="Arial"/>
                <w:sz w:val="24"/>
                <w:szCs w:val="24"/>
                <w:lang w:val="mn-MN"/>
              </w:rPr>
              <w:t xml:space="preserve">8 </w:t>
            </w:r>
            <w:r w:rsidRPr="00680267">
              <w:rPr>
                <w:rFonts w:ascii="Arial" w:hAnsi="Arial" w:cs="Arial"/>
                <w:sz w:val="24"/>
                <w:szCs w:val="24"/>
                <w:lang w:val="mn-MN"/>
              </w:rPr>
              <w:t>эцэг</w:t>
            </w:r>
            <w:r w:rsidR="00102C39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680267">
              <w:rPr>
                <w:rFonts w:ascii="Arial" w:hAnsi="Arial" w:cs="Arial"/>
                <w:sz w:val="24"/>
                <w:szCs w:val="24"/>
                <w:lang w:val="mn-MN"/>
              </w:rPr>
              <w:t xml:space="preserve"> эхийг оролцуулан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хамтран ажилласан. Энэхүү ажлын үр дүнд ангиудын </w:t>
            </w:r>
            <w:r w:rsidRPr="00680267">
              <w:rPr>
                <w:rFonts w:ascii="Arial" w:hAnsi="Arial" w:cs="Arial"/>
                <w:sz w:val="24"/>
                <w:szCs w:val="24"/>
                <w:lang w:val="mn-MN"/>
              </w:rPr>
              <w:t xml:space="preserve"> сахилга бат, хүмүүжил, төлөвшил сайжир</w:t>
            </w:r>
            <w:r w:rsidR="00102C39">
              <w:rPr>
                <w:rFonts w:ascii="Arial" w:hAnsi="Arial" w:cs="Arial"/>
                <w:sz w:val="24"/>
                <w:szCs w:val="24"/>
                <w:lang w:val="mn-MN"/>
              </w:rPr>
              <w:t>сан</w:t>
            </w:r>
            <w:r w:rsidRPr="00680267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  <w:p w14:paraId="7CA1C812" w14:textId="77777777" w:rsidR="00400D22" w:rsidRPr="004735A9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Биелэлт 90%</w:t>
            </w:r>
          </w:p>
        </w:tc>
      </w:tr>
      <w:tr w:rsidR="00400D22" w:rsidRPr="004735A9" w14:paraId="66A85E66" w14:textId="77777777" w:rsidTr="00400D22">
        <w:tc>
          <w:tcPr>
            <w:tcW w:w="564" w:type="dxa"/>
            <w:vMerge/>
          </w:tcPr>
          <w:p w14:paraId="2ABBD863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gridSpan w:val="2"/>
            <w:vMerge/>
          </w:tcPr>
          <w:p w14:paraId="03690A23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27" w:type="dxa"/>
          </w:tcPr>
          <w:p w14:paraId="6FB68EB8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 xml:space="preserve">Сонгон дугуйланд хамрагдсанаар авьяас 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чадвараа нээж, хөгжүүлсэн хүүхдийн эзлэх хувиар</w:t>
            </w:r>
          </w:p>
        </w:tc>
        <w:tc>
          <w:tcPr>
            <w:tcW w:w="1753" w:type="dxa"/>
          </w:tcPr>
          <w:p w14:paraId="498E16EA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63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6276" w:type="dxa"/>
          </w:tcPr>
          <w:p w14:paraId="6B11E267" w14:textId="7FE0B963" w:rsidR="00400D22" w:rsidRDefault="00400D22" w:rsidP="003C09AE">
            <w:pPr>
              <w:spacing w:line="259" w:lineRule="auto"/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 xml:space="preserve">Сурагчдын дунд </w:t>
            </w:r>
            <w:r w:rsidR="00102C39">
              <w:rPr>
                <w:rFonts w:ascii="Arial" w:hAnsi="Arial" w:cs="Arial"/>
                <w:sz w:val="24"/>
                <w:lang w:val="mn-MN"/>
              </w:rPr>
              <w:t>5</w:t>
            </w:r>
            <w:r w:rsidRPr="003C09AE">
              <w:rPr>
                <w:rFonts w:ascii="Arial" w:hAnsi="Arial" w:cs="Arial"/>
                <w:sz w:val="24"/>
                <w:lang w:val="mn-MN"/>
              </w:rPr>
              <w:t xml:space="preserve"> төрлийн уралдаа</w:t>
            </w:r>
            <w:r>
              <w:rPr>
                <w:rFonts w:ascii="Arial" w:hAnsi="Arial" w:cs="Arial"/>
                <w:sz w:val="24"/>
                <w:lang w:val="mn-MN"/>
              </w:rPr>
              <w:t xml:space="preserve">н тэмцээнд давхардсан тоогоор </w:t>
            </w:r>
            <w:r w:rsidR="00102C39">
              <w:rPr>
                <w:rFonts w:ascii="Arial" w:hAnsi="Arial" w:cs="Arial"/>
                <w:sz w:val="24"/>
                <w:lang w:val="mn-MN"/>
              </w:rPr>
              <w:t>84</w:t>
            </w:r>
            <w:r w:rsidRPr="003C09AE">
              <w:rPr>
                <w:rFonts w:ascii="Arial" w:hAnsi="Arial" w:cs="Arial"/>
                <w:sz w:val="24"/>
                <w:lang w:val="mn-MN"/>
              </w:rPr>
              <w:t xml:space="preserve"> сурагч хамрагдсан.</w:t>
            </w:r>
            <w:r>
              <w:rPr>
                <w:rFonts w:ascii="Arial" w:hAnsi="Arial" w:cs="Arial"/>
                <w:sz w:val="24"/>
                <w:lang w:val="mn-MN"/>
              </w:rPr>
              <w:t xml:space="preserve"> “Миний </w:t>
            </w:r>
            <w:r>
              <w:rPr>
                <w:rFonts w:ascii="Arial" w:hAnsi="Arial" w:cs="Arial"/>
                <w:sz w:val="24"/>
                <w:lang w:val="mn-MN"/>
              </w:rPr>
              <w:lastRenderedPageBreak/>
              <w:t xml:space="preserve">өнөөдрийн орчин” гар зураг, эсээ бичлэгийн уралдаануудыг тус тус зохион байгуулсан.  Дунд ангийн сурагчдын дунд </w:t>
            </w:r>
            <w:r w:rsidRPr="003C09AE">
              <w:rPr>
                <w:rFonts w:ascii="Arial" w:hAnsi="Arial" w:cs="Arial"/>
                <w:sz w:val="24"/>
                <w:lang w:val="mn-MN"/>
              </w:rPr>
              <w:t xml:space="preserve"> Математик сургалтын чанарыг сайжруулаха</w:t>
            </w:r>
            <w:r>
              <w:rPr>
                <w:rFonts w:ascii="Arial" w:hAnsi="Arial" w:cs="Arial"/>
                <w:sz w:val="24"/>
                <w:lang w:val="mn-MN"/>
              </w:rPr>
              <w:t xml:space="preserve">д анхаарч хөгжүүлэх сургалтыг </w:t>
            </w:r>
            <w:r w:rsidR="00102C39">
              <w:rPr>
                <w:rFonts w:ascii="Arial" w:hAnsi="Arial" w:cs="Arial"/>
                <w:sz w:val="24"/>
                <w:lang w:val="mn-MN"/>
              </w:rPr>
              <w:t>3</w:t>
            </w:r>
            <w:r>
              <w:rPr>
                <w:rFonts w:ascii="Arial" w:hAnsi="Arial" w:cs="Arial"/>
                <w:sz w:val="24"/>
                <w:lang w:val="mn-MN"/>
              </w:rPr>
              <w:t xml:space="preserve"> удаа </w:t>
            </w:r>
            <w:r w:rsidR="00102C39">
              <w:rPr>
                <w:rFonts w:ascii="Arial" w:hAnsi="Arial" w:cs="Arial"/>
                <w:sz w:val="24"/>
                <w:lang w:val="mn-MN"/>
              </w:rPr>
              <w:t>8</w:t>
            </w:r>
            <w:r>
              <w:rPr>
                <w:rFonts w:ascii="Arial" w:hAnsi="Arial" w:cs="Arial"/>
                <w:sz w:val="24"/>
                <w:lang w:val="mn-MN"/>
              </w:rPr>
              <w:t xml:space="preserve"> </w:t>
            </w:r>
            <w:r w:rsidRPr="003C09AE">
              <w:rPr>
                <w:rFonts w:ascii="Arial" w:hAnsi="Arial" w:cs="Arial"/>
                <w:sz w:val="24"/>
                <w:lang w:val="mn-MN"/>
              </w:rPr>
              <w:t xml:space="preserve">цаг, </w:t>
            </w:r>
            <w:r>
              <w:rPr>
                <w:rFonts w:ascii="Arial" w:hAnsi="Arial" w:cs="Arial"/>
                <w:sz w:val="24"/>
                <w:lang w:val="mn-MN"/>
              </w:rPr>
              <w:t>хичээнгүй цэвэр бичих сургалтыг 5 удаа 10 цаг тус тус цахимаар зохион байгуулах ажилласан.</w:t>
            </w:r>
          </w:p>
          <w:p w14:paraId="282769A1" w14:textId="77777777" w:rsidR="00400D22" w:rsidRPr="003C09AE" w:rsidRDefault="00400D22" w:rsidP="003C09AE">
            <w:pPr>
              <w:spacing w:line="259" w:lineRule="auto"/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br/>
              <w:t>Биелэлт 80%</w:t>
            </w:r>
          </w:p>
        </w:tc>
      </w:tr>
      <w:tr w:rsidR="00400D22" w:rsidRPr="004735A9" w14:paraId="593F346E" w14:textId="77777777" w:rsidTr="00400D22">
        <w:tc>
          <w:tcPr>
            <w:tcW w:w="564" w:type="dxa"/>
            <w:vMerge w:val="restart"/>
            <w:vAlign w:val="center"/>
          </w:tcPr>
          <w:p w14:paraId="643A5D1F" w14:textId="77777777" w:rsidR="00400D22" w:rsidRPr="004735A9" w:rsidRDefault="00400D22" w:rsidP="00D72E8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3</w:t>
            </w:r>
          </w:p>
        </w:tc>
        <w:tc>
          <w:tcPr>
            <w:tcW w:w="2835" w:type="dxa"/>
            <w:gridSpan w:val="2"/>
            <w:vMerge w:val="restart"/>
          </w:tcPr>
          <w:p w14:paraId="2E1367F2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Сургалтын байгуллагад нийгэм, сэтгэлзүй, дэд бүтцийн эрүүл, аюулгүй орчныг бүрдүүлж, суралцах, амьдрах стндарт, шаардлагыг хангасан нийгмийн үйлчилгээг бий болгоно</w:t>
            </w:r>
          </w:p>
        </w:tc>
        <w:tc>
          <w:tcPr>
            <w:tcW w:w="3327" w:type="dxa"/>
          </w:tcPr>
          <w:p w14:paraId="39878828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 xml:space="preserve">Улсын хөрөнгө оруулалт, төсөлт хөтөлбөрт хамрагдах замаар стандартад хийцсэн “Багш хөгжлийн төв”-тэй болох </w:t>
            </w:r>
          </w:p>
        </w:tc>
        <w:tc>
          <w:tcPr>
            <w:tcW w:w="1753" w:type="dxa"/>
          </w:tcPr>
          <w:p w14:paraId="1F7F26D2" w14:textId="77777777" w:rsidR="00400D22" w:rsidRPr="004735A9" w:rsidRDefault="00400D22" w:rsidP="00BA41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 буюу 90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6276" w:type="dxa"/>
          </w:tcPr>
          <w:p w14:paraId="6C011A48" w14:textId="77777777" w:rsidR="00400D22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Багшийн хөгжлийг хангах чиглэлээр Багш хөгжлийн төвийг өөрсдийн нөөц боломжид тулгуурлан бүрэн тохижуулан ажилласан.</w:t>
            </w:r>
          </w:p>
          <w:p w14:paraId="015A2DC0" w14:textId="77777777" w:rsidR="00400D22" w:rsidRPr="004735A9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Биелэлт 95%</w:t>
            </w:r>
          </w:p>
        </w:tc>
      </w:tr>
      <w:tr w:rsidR="00400D22" w:rsidRPr="004735A9" w14:paraId="77E29A87" w14:textId="77777777" w:rsidTr="00400D22">
        <w:tc>
          <w:tcPr>
            <w:tcW w:w="564" w:type="dxa"/>
            <w:vMerge/>
          </w:tcPr>
          <w:p w14:paraId="68CB3D65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gridSpan w:val="2"/>
            <w:vMerge/>
          </w:tcPr>
          <w:p w14:paraId="57FF38F0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27" w:type="dxa"/>
          </w:tcPr>
          <w:p w14:paraId="75382294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Сургалтын хэрэглэгдэхүүн,  тоног төхөөрөмжөөр үе шаттай хангах замаар судлагдахуун бүрээр кабинетуудын үйлчилгээг сайжруулсан хувиар</w:t>
            </w:r>
          </w:p>
        </w:tc>
        <w:tc>
          <w:tcPr>
            <w:tcW w:w="1753" w:type="dxa"/>
          </w:tcPr>
          <w:p w14:paraId="05938E57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6276" w:type="dxa"/>
          </w:tcPr>
          <w:p w14:paraId="08C85BC7" w14:textId="56C82544" w:rsidR="00400D22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Сургуулийн захиргаа болон багш нар өөрсдийн нөөц боломжоор 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кабинетуудын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үйл ажиллагааг сайжруулах зорилгоор засвар үйлчилгээг 1 удаа </w:t>
            </w:r>
            <w:r w:rsidR="00102C39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="00BC5849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000</w:t>
            </w:r>
            <w:r w:rsidR="00BC5849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00</w:t>
            </w:r>
            <w:r w:rsidR="00BC5849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төгрөгөөр хийсэн. Гарын доорх материал ашиглан судлагдахуун бүрийн хэрэглэгдэхүүн, төхөөрөмжийг </w:t>
            </w:r>
            <w:r w:rsidR="00102C39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-ийг хийж ажилласан. </w:t>
            </w:r>
          </w:p>
          <w:p w14:paraId="09758F4D" w14:textId="77777777" w:rsidR="00400D22" w:rsidRPr="004735A9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Биелэлт-70%</w:t>
            </w:r>
          </w:p>
        </w:tc>
      </w:tr>
      <w:tr w:rsidR="00400D22" w:rsidRPr="004735A9" w14:paraId="52C8FD8C" w14:textId="77777777" w:rsidTr="00400D22">
        <w:tc>
          <w:tcPr>
            <w:tcW w:w="564" w:type="dxa"/>
            <w:vMerge/>
          </w:tcPr>
          <w:p w14:paraId="4B4F2CA5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gridSpan w:val="2"/>
            <w:vMerge/>
          </w:tcPr>
          <w:p w14:paraId="37709CAB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27" w:type="dxa"/>
          </w:tcPr>
          <w:p w14:paraId="76372715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Улсын хөрөнгө оруулалт, төсөл хөтөлбөрт хамрагдах замаар гэрэлтүүлэг, гарц, камер, авто машины хурд сааруулагчийн тоог нэмэгдүүлэх</w:t>
            </w:r>
          </w:p>
        </w:tc>
        <w:tc>
          <w:tcPr>
            <w:tcW w:w="1753" w:type="dxa"/>
          </w:tcPr>
          <w:p w14:paraId="3CE33E1A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70%</w:t>
            </w:r>
          </w:p>
        </w:tc>
        <w:tc>
          <w:tcPr>
            <w:tcW w:w="6276" w:type="dxa"/>
          </w:tcPr>
          <w:p w14:paraId="74D22D74" w14:textId="403C0108" w:rsidR="00400D22" w:rsidRDefault="00BC5849" w:rsidP="006016CA">
            <w:pPr>
              <w:spacing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>С</w:t>
            </w:r>
            <w:r w:rsidR="00400D22" w:rsidRPr="004735A9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ургуулийн </w:t>
            </w:r>
            <w:r w:rsidR="00400D22">
              <w:rPr>
                <w:rFonts w:ascii="Arial" w:eastAsia="Calibri" w:hAnsi="Arial" w:cs="Arial"/>
                <w:sz w:val="24"/>
                <w:szCs w:val="24"/>
                <w:lang w:val="mn-MN"/>
              </w:rPr>
              <w:t>урд талд машины зогсоол гарга</w:t>
            </w:r>
            <w:r w:rsidR="00102C39">
              <w:rPr>
                <w:rFonts w:ascii="Arial" w:eastAsia="Calibri" w:hAnsi="Arial" w:cs="Arial"/>
                <w:sz w:val="24"/>
                <w:szCs w:val="24"/>
                <w:lang w:val="mn-MN"/>
              </w:rPr>
              <w:t>х</w:t>
            </w:r>
            <w:r w:rsidR="00400D22">
              <w:rPr>
                <w:rFonts w:ascii="Arial" w:eastAsia="Calibri" w:hAnsi="Arial" w:cs="Arial"/>
                <w:sz w:val="24"/>
                <w:szCs w:val="24"/>
                <w:lang w:val="mn-MN"/>
              </w:rPr>
              <w:t>,</w:t>
            </w:r>
            <w:r w:rsidR="00102C39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сургууль, дотуур байрны орчимд</w:t>
            </w:r>
            <w:r w:rsidR="00400D22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тэмдэг тэмдэглэгээ хийж,  будаж засварласан.</w:t>
            </w:r>
          </w:p>
          <w:p w14:paraId="3E26BC51" w14:textId="77777777" w:rsidR="00400D22" w:rsidRPr="004735A9" w:rsidRDefault="00400D22" w:rsidP="006016CA">
            <w:pPr>
              <w:spacing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>Биелэлт 90%</w:t>
            </w:r>
          </w:p>
        </w:tc>
      </w:tr>
      <w:tr w:rsidR="00400D22" w:rsidRPr="004735A9" w14:paraId="449BF2BF" w14:textId="77777777" w:rsidTr="00400D22">
        <w:tc>
          <w:tcPr>
            <w:tcW w:w="564" w:type="dxa"/>
            <w:vMerge/>
          </w:tcPr>
          <w:p w14:paraId="03B3B71C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gridSpan w:val="2"/>
            <w:vMerge/>
          </w:tcPr>
          <w:p w14:paraId="20845915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27" w:type="dxa"/>
          </w:tcPr>
          <w:p w14:paraId="105A3F0B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Эрүүл зөв зохистой хооллолтын но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рмт хэмжээг хангаснаар хоног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т авбал зохих хоолны илчлэг, амин дэ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м, шимт бодисыг нэмэгдүүлсэн хувиар</w:t>
            </w:r>
          </w:p>
        </w:tc>
        <w:tc>
          <w:tcPr>
            <w:tcW w:w="1753" w:type="dxa"/>
          </w:tcPr>
          <w:p w14:paraId="71313640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90%</w:t>
            </w:r>
          </w:p>
        </w:tc>
        <w:tc>
          <w:tcPr>
            <w:tcW w:w="6276" w:type="dxa"/>
          </w:tcPr>
          <w:p w14:paraId="07FB2A5E" w14:textId="59007775" w:rsidR="00400D22" w:rsidRDefault="00400D22" w:rsidP="00D72E8C">
            <w:pPr>
              <w:spacing w:line="276" w:lineRule="auto"/>
              <w:jc w:val="both"/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</w:pPr>
            <w:r w:rsidRPr="004735A9"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  <w:t>Сурагчдын өдөрт уух ундны усны хэмжээ стандартыг хангаж</w:t>
            </w:r>
            <w:r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  <w:t xml:space="preserve">, </w:t>
            </w:r>
            <w:r w:rsidRPr="004735A9"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  <w:t xml:space="preserve"> ус цэвэршүүлэгчнээс сурагчид халуун хүйтэн ус хэрэглэж байна.</w:t>
            </w:r>
            <w:r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  <w:t xml:space="preserve"> Сургуулийн хэмжээнд 2 ус цэвэршүүлэгчийг 1600000 төгрөгөөр нэмж байршуулсан. Үдийн цай болон дотуур байрны сурагчдын хоолны нэрийн жагсаалтыг</w:t>
            </w:r>
            <w:r w:rsidRPr="004735A9"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  <w:t xml:space="preserve"> 14 хоногт хоолны нэр төрлийг давхц</w:t>
            </w:r>
            <w:r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  <w:t xml:space="preserve">уулахгүйгээр гаргаж, хоолны амт </w:t>
            </w:r>
            <w:r w:rsidRPr="004735A9"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  <w:t xml:space="preserve"> чанар хүртээмж, нормд </w:t>
            </w:r>
            <w:r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  <w:t xml:space="preserve">орон тооны бус </w:t>
            </w:r>
            <w:r w:rsidRPr="004735A9"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  <w:t>хяналт</w:t>
            </w:r>
            <w:r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  <w:t>ын зөвлөл хяналт</w:t>
            </w:r>
            <w:r w:rsidRPr="004735A9"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  <w:t xml:space="preserve"> тавьж ажиллаж байна.</w:t>
            </w:r>
            <w:r w:rsidRPr="004735A9">
              <w:rPr>
                <w:rFonts w:ascii="Arial" w:eastAsia="Malgun Gothic" w:hAnsi="Arial" w:cs="Arial"/>
                <w:sz w:val="24"/>
                <w:szCs w:val="24"/>
                <w:lang w:val="mn-MN" w:eastAsia="ko-KR"/>
              </w:rPr>
              <w:t xml:space="preserve"> </w:t>
            </w:r>
            <w:r>
              <w:rPr>
                <w:rFonts w:ascii="Arial" w:eastAsia="Malgun Gothic" w:hAnsi="Arial" w:cs="Arial"/>
                <w:sz w:val="24"/>
                <w:szCs w:val="24"/>
                <w:lang w:val="mn-MN" w:eastAsia="ko-KR"/>
              </w:rPr>
              <w:t>Хоолны илчлэгийн мэдээг БСУГ-т сар бүрийн 2-ны дотор илгээхээс гадна хоолны илчлэг 2100-2400-тэй байна. Мөн сурагчдад хөөрүүлсэн сүү, тараг, чацарганыг 5</w:t>
            </w:r>
            <w:r w:rsidR="00102C39">
              <w:rPr>
                <w:rFonts w:ascii="Arial" w:eastAsia="Malgun Gothic" w:hAnsi="Arial" w:cs="Arial"/>
                <w:sz w:val="24"/>
                <w:szCs w:val="24"/>
                <w:lang w:val="mn-MN" w:eastAsia="ko-KR"/>
              </w:rPr>
              <w:t xml:space="preserve"> </w:t>
            </w:r>
            <w:r>
              <w:rPr>
                <w:rFonts w:ascii="Arial" w:eastAsia="Malgun Gothic" w:hAnsi="Arial" w:cs="Arial"/>
                <w:sz w:val="24"/>
                <w:szCs w:val="24"/>
                <w:lang w:val="mn-MN" w:eastAsia="ko-KR"/>
              </w:rPr>
              <w:t xml:space="preserve">өдрийн 2 өдөрт өгч хэвшсэн. </w:t>
            </w:r>
            <w:r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  <w:t>Х</w:t>
            </w:r>
            <w:r w:rsidRPr="004735A9"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  <w:t>оол хүнсээр авбал зохих илчлэг, шимт бодис амин дэмтэй эрүүл ,</w:t>
            </w:r>
            <w:r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  <w:t xml:space="preserve"> баталгаат хоол хүнсээр үйлчлэн ажиллаж байна.</w:t>
            </w:r>
          </w:p>
          <w:p w14:paraId="49950807" w14:textId="77777777" w:rsidR="00400D22" w:rsidRPr="004735A9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  <w:t>Биелэлт 95%</w:t>
            </w:r>
          </w:p>
        </w:tc>
      </w:tr>
      <w:tr w:rsidR="00400D22" w:rsidRPr="004735A9" w14:paraId="6886583F" w14:textId="77777777" w:rsidTr="00400D22">
        <w:tc>
          <w:tcPr>
            <w:tcW w:w="564" w:type="dxa"/>
            <w:vMerge/>
          </w:tcPr>
          <w:p w14:paraId="2DBC6C12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gridSpan w:val="2"/>
            <w:vMerge/>
          </w:tcPr>
          <w:p w14:paraId="308AAA7C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27" w:type="dxa"/>
          </w:tcPr>
          <w:p w14:paraId="52BB1683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Дотуур байрны орчныг ээлж дэс дараалалтай сайжруулснаар ахуйн хэрэглээний /хатуу, зөөлөн эдлэл/ хангалт нэмэгдүүлсэн хувиар</w:t>
            </w:r>
          </w:p>
        </w:tc>
        <w:tc>
          <w:tcPr>
            <w:tcW w:w="1753" w:type="dxa"/>
          </w:tcPr>
          <w:p w14:paraId="6E5B73A8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80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6276" w:type="dxa"/>
          </w:tcPr>
          <w:p w14:paraId="4570EC97" w14:textId="30908829" w:rsidR="00400D22" w:rsidRDefault="00400D22" w:rsidP="00D72E8C">
            <w:pPr>
              <w:spacing w:line="276" w:lineRule="auto"/>
              <w:jc w:val="both"/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</w:pPr>
            <w:r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  <w:t xml:space="preserve">Дотуур байранд хамрагдаж буй </w:t>
            </w:r>
            <w:r w:rsidR="00102C39"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  <w:t>26</w:t>
            </w:r>
            <w:r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  <w:t xml:space="preserve"> сурагчдын зөөлөн эдлэл болох гудас, хөнжил, цагаан хэрэглэл, бүтээлэг зэргийг 100% шинэчилсэн. Мөн энэ хичээлийн жил сумын газар нутагт үйл ажиллагаа явуулж буй ААН нь нийгмийн хариуцлагын гэрээгээр 1 тасгийг тохижуулан ажилласан.</w:t>
            </w:r>
          </w:p>
          <w:p w14:paraId="183140BD" w14:textId="77777777" w:rsidR="00400D22" w:rsidRPr="004735A9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Malgun Gothic" w:hAnsi="Arial" w:cs="Arial"/>
                <w:sz w:val="24"/>
                <w:szCs w:val="24"/>
                <w:lang w:val="mn-MN" w:eastAsia="ko-KR" w:bidi="mn-Mong-CN"/>
              </w:rPr>
              <w:t>Биелэлт-90%</w:t>
            </w:r>
          </w:p>
          <w:p w14:paraId="348D4B02" w14:textId="77777777" w:rsidR="00400D22" w:rsidRPr="004735A9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00D22" w:rsidRPr="004735A9" w14:paraId="32BB8C35" w14:textId="77777777" w:rsidTr="00400D22">
        <w:tc>
          <w:tcPr>
            <w:tcW w:w="564" w:type="dxa"/>
          </w:tcPr>
          <w:p w14:paraId="04F44F78" w14:textId="4FDBFAE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gridSpan w:val="2"/>
          </w:tcPr>
          <w:p w14:paraId="2B995542" w14:textId="4438BDF3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27" w:type="dxa"/>
          </w:tcPr>
          <w:p w14:paraId="34689454" w14:textId="77604B61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53" w:type="dxa"/>
          </w:tcPr>
          <w:p w14:paraId="2B0F1BB4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276" w:type="dxa"/>
          </w:tcPr>
          <w:p w14:paraId="21F9E1AB" w14:textId="7EF77C16" w:rsidR="00400D22" w:rsidRPr="004735A9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00D22" w:rsidRPr="004735A9" w14:paraId="3A88D339" w14:textId="77777777" w:rsidTr="00400D22">
        <w:trPr>
          <w:trHeight w:val="1771"/>
        </w:trPr>
        <w:tc>
          <w:tcPr>
            <w:tcW w:w="564" w:type="dxa"/>
            <w:vMerge w:val="restart"/>
            <w:vAlign w:val="center"/>
          </w:tcPr>
          <w:p w14:paraId="5FFEA25F" w14:textId="77777777" w:rsidR="00400D22" w:rsidRPr="004735A9" w:rsidRDefault="00400D22" w:rsidP="00D72E8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5</w:t>
            </w:r>
          </w:p>
        </w:tc>
        <w:tc>
          <w:tcPr>
            <w:tcW w:w="2835" w:type="dxa"/>
            <w:gridSpan w:val="2"/>
            <w:vMerge w:val="restart"/>
          </w:tcPr>
          <w:p w14:paraId="46A7FD8A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 xml:space="preserve">Боловсролын байгууллагын бүтэц хэв шинж, зохион байгуулалт, менежментийг сайжруулж, их дээд сургуулийн салбар сургуультай болох </w:t>
            </w:r>
          </w:p>
        </w:tc>
        <w:tc>
          <w:tcPr>
            <w:tcW w:w="3327" w:type="dxa"/>
          </w:tcPr>
          <w:p w14:paraId="35B6679B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Дунд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 xml:space="preserve"> ангийн сурагчдад ажил мэргэжлээ сонгох, элсэн суралцах бэлтгэлийг хангах чиглэлээр сургалт, зөвлөгөө зохион байгуулснаар ажил мэргэжлийн чиг баримжаатай болсон хүүхдийн эзлэх хувиар</w:t>
            </w:r>
          </w:p>
        </w:tc>
        <w:tc>
          <w:tcPr>
            <w:tcW w:w="1753" w:type="dxa"/>
          </w:tcPr>
          <w:p w14:paraId="31B1824C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8-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 xml:space="preserve"> р ангийн 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15 сурагч буюу 80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6276" w:type="dxa"/>
          </w:tcPr>
          <w:p w14:paraId="01E0610D" w14:textId="65F0E7A6" w:rsidR="00400D22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Дунд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 xml:space="preserve"> ангийн сурагчдад ажил мэргэжлээ сонгох, элсэн суралцах бэлтгэлийг хангах чиглэлээр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Түүх нийгмийн ухааны багш Х.Нандингэрэл төлөвлөгөө боловсруулан танхимын 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сургалт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AF098F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удаа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цахимаар сургалтыг 1 удаа зохион байгуулахад давхардсан тоогоор 30 сурагч хамрагдлаа. Дунд ангийн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BC5849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="00AF098F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сурагч </w:t>
            </w: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 xml:space="preserve">ажил мэргэжлийн чиг баримжаатай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болж зорилгоо тодорхойлон суралцсан.</w:t>
            </w:r>
          </w:p>
          <w:p w14:paraId="17F7CF1F" w14:textId="77777777" w:rsidR="00400D22" w:rsidRPr="004735A9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Биелэлт 90%</w:t>
            </w:r>
          </w:p>
        </w:tc>
      </w:tr>
      <w:tr w:rsidR="00400D22" w:rsidRPr="004735A9" w14:paraId="06E74A1F" w14:textId="77777777" w:rsidTr="00400D22">
        <w:tc>
          <w:tcPr>
            <w:tcW w:w="564" w:type="dxa"/>
            <w:vMerge/>
          </w:tcPr>
          <w:p w14:paraId="2E1C058E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gridSpan w:val="2"/>
            <w:vMerge/>
          </w:tcPr>
          <w:p w14:paraId="040DD5E2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27" w:type="dxa"/>
          </w:tcPr>
          <w:p w14:paraId="21D2E28B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735A9">
              <w:rPr>
                <w:rFonts w:ascii="Arial" w:hAnsi="Arial" w:cs="Arial"/>
                <w:sz w:val="24"/>
                <w:szCs w:val="24"/>
                <w:lang w:val="mn-MN"/>
              </w:rPr>
              <w:t>Багш, ажилтны хэрэгцээнд үндэслэн /орон сууц/ орон нутгийн хэмжээнд нийгмийн асуудлаа шийдвэрлүүлсэн багш, ажилтны тоогоор</w:t>
            </w:r>
          </w:p>
        </w:tc>
        <w:tc>
          <w:tcPr>
            <w:tcW w:w="1753" w:type="dxa"/>
          </w:tcPr>
          <w:p w14:paraId="3249C51D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70%</w:t>
            </w:r>
          </w:p>
        </w:tc>
        <w:tc>
          <w:tcPr>
            <w:tcW w:w="6276" w:type="dxa"/>
          </w:tcPr>
          <w:p w14:paraId="531BC279" w14:textId="77777777" w:rsidR="00400D22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Сургуулийн багш, ажилчдын дотуур байрыг засварлаж, байранд нийт 4 багш амьдарч байна. Мөн сургуулийн 28 багш, ажилчдад зуслангийн газрыг сумын удирдлага болон газрын даамалтай хамтран ажиллаж шийдвэрлэж өгсөн.</w:t>
            </w:r>
          </w:p>
          <w:p w14:paraId="6B008D19" w14:textId="77777777" w:rsidR="00400D22" w:rsidRPr="004735A9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Биелэлт 80%</w:t>
            </w:r>
          </w:p>
        </w:tc>
      </w:tr>
      <w:tr w:rsidR="00400D22" w:rsidRPr="004735A9" w14:paraId="17E15423" w14:textId="77777777" w:rsidTr="00400D22">
        <w:tc>
          <w:tcPr>
            <w:tcW w:w="564" w:type="dxa"/>
          </w:tcPr>
          <w:p w14:paraId="72133783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2835" w:type="dxa"/>
            <w:gridSpan w:val="2"/>
          </w:tcPr>
          <w:p w14:paraId="66459BE4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Албан бус насан туршийн боловсролын төв нэгж байгууллагын сургалтын төв орчин нөхцөл, боловсон хүчний нөөцийг чадавхжуулах</w:t>
            </w:r>
          </w:p>
        </w:tc>
        <w:tc>
          <w:tcPr>
            <w:tcW w:w="3327" w:type="dxa"/>
          </w:tcPr>
          <w:p w14:paraId="177A6B0C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Улсын хөрөнгө оруулалт, төсөл хөтөлбөрт хамрагдах замаар орчин нөхцөлөө сайжруулсан   нэгжийн эзлэх хувь</w:t>
            </w:r>
          </w:p>
        </w:tc>
        <w:tc>
          <w:tcPr>
            <w:tcW w:w="1753" w:type="dxa"/>
          </w:tcPr>
          <w:p w14:paraId="4E697071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 нэгж 70%</w:t>
            </w:r>
          </w:p>
        </w:tc>
        <w:tc>
          <w:tcPr>
            <w:tcW w:w="6276" w:type="dxa"/>
          </w:tcPr>
          <w:p w14:paraId="3E0B8B06" w14:textId="10EDF4CD" w:rsidR="00400D22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Спорт заал</w:t>
            </w:r>
            <w:r w:rsidR="00BC5849">
              <w:rPr>
                <w:rFonts w:ascii="Arial" w:hAnsi="Arial" w:cs="Arial"/>
                <w:sz w:val="24"/>
                <w:szCs w:val="24"/>
                <w:lang w:val="mn-MN"/>
              </w:rPr>
              <w:t xml:space="preserve">ыг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бүрэн засварлах зорилгоор 2</w:t>
            </w:r>
            <w:r w:rsidR="00BC5849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.000.000 төгрөгийг шийдүүлэн засварын ажлыг эхлүүлэн ажиллаж байна. </w:t>
            </w:r>
            <w:r w:rsidR="00BC5849">
              <w:rPr>
                <w:rFonts w:ascii="Arial" w:hAnsi="Arial" w:cs="Arial"/>
                <w:sz w:val="24"/>
                <w:szCs w:val="24"/>
                <w:lang w:val="mn-MN"/>
              </w:rPr>
              <w:t>Сургуулийн гадна талбайг 12,000,000 төгрөгөөр шинэчлэн хийсэн.</w:t>
            </w:r>
            <w:r w:rsidR="0042559A">
              <w:t xml:space="preserve"> </w:t>
            </w:r>
            <w:r w:rsidR="0042559A">
              <w:rPr>
                <w:rFonts w:ascii="Arial" w:hAnsi="Arial" w:cs="Arial"/>
                <w:sz w:val="24"/>
                <w:szCs w:val="24"/>
                <w:lang w:val="mn-MN"/>
              </w:rPr>
              <w:t>С</w:t>
            </w:r>
            <w:r w:rsidR="0042559A" w:rsidRPr="0042559A">
              <w:rPr>
                <w:rFonts w:ascii="Arial" w:hAnsi="Arial" w:cs="Arial"/>
                <w:sz w:val="24"/>
                <w:szCs w:val="24"/>
                <w:lang w:val="mn-MN"/>
              </w:rPr>
              <w:t>порт зааланд 13000000 төгрөгийн 16 нэр төрлийн хичээлийн хэрэглэгдэхүүн, сургууль дотуур байр, анги танхимд нийт 6,600,000 төгрөгийн 22ш камерыг суурьлуулж ажиллалаа.</w:t>
            </w:r>
          </w:p>
          <w:p w14:paraId="69C2E56D" w14:textId="719D9A41" w:rsidR="00400D22" w:rsidRPr="004735A9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Биелэлт 9</w:t>
            </w:r>
            <w:r w:rsidR="0042559A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</w:tr>
      <w:tr w:rsidR="00400D22" w:rsidRPr="004735A9" w14:paraId="7FEE4E6E" w14:textId="77777777" w:rsidTr="00400D22">
        <w:tc>
          <w:tcPr>
            <w:tcW w:w="564" w:type="dxa"/>
            <w:vMerge w:val="restart"/>
          </w:tcPr>
          <w:p w14:paraId="3A658F84" w14:textId="77777777" w:rsidR="00400D22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2835" w:type="dxa"/>
            <w:gridSpan w:val="2"/>
            <w:vMerge w:val="restart"/>
          </w:tcPr>
          <w:p w14:paraId="653F9BC2" w14:textId="77777777" w:rsidR="00400D22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Иргэдийн хэрэгцээ сонирхолд нийцсэн мэргэжил чадвараа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дээшлүүлэх сургалтын төрөл хэлбэрийг дэмжин хөгжүүлж, насан туршдаа суралцах нөхцөл боломжоор хангах</w:t>
            </w:r>
          </w:p>
        </w:tc>
        <w:tc>
          <w:tcPr>
            <w:tcW w:w="3327" w:type="dxa"/>
          </w:tcPr>
          <w:p w14:paraId="54475564" w14:textId="77777777" w:rsidR="00400D22" w:rsidRPr="001969E4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Бага, суурь боловсролыг нөхөн олгох замаар дүйцсэн хөтөлбөрийн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сургалтад хамрагдсан иргэдийн тоогоор </w:t>
            </w:r>
          </w:p>
        </w:tc>
        <w:tc>
          <w:tcPr>
            <w:tcW w:w="1753" w:type="dxa"/>
          </w:tcPr>
          <w:p w14:paraId="4FA3B717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13</w:t>
            </w:r>
          </w:p>
        </w:tc>
        <w:tc>
          <w:tcPr>
            <w:tcW w:w="6276" w:type="dxa"/>
          </w:tcPr>
          <w:p w14:paraId="56B3DE6C" w14:textId="161A6FF8" w:rsidR="00400D22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Бага, суурь боловсролыг нөхөн олгох замаар дүйцсэн хөтөлбөрийн сургалтыг багш Д.Хишигбуян үе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шаттайгаар зохион байгуулж байна. Сургалтад давхардсан тоогоор </w:t>
            </w:r>
            <w:r w:rsidR="0042559A">
              <w:rPr>
                <w:rFonts w:ascii="Arial" w:hAnsi="Arial" w:cs="Arial"/>
                <w:sz w:val="24"/>
                <w:szCs w:val="24"/>
                <w:lang w:val="mn-MN"/>
              </w:rPr>
              <w:t xml:space="preserve">26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иргэн хамрагдсан.</w:t>
            </w:r>
          </w:p>
          <w:p w14:paraId="4D68B2BF" w14:textId="77777777" w:rsidR="00400D22" w:rsidRPr="004735A9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Биелэлт 90%</w:t>
            </w:r>
          </w:p>
        </w:tc>
      </w:tr>
      <w:tr w:rsidR="00400D22" w:rsidRPr="004735A9" w14:paraId="47592EFE" w14:textId="77777777" w:rsidTr="00400D22">
        <w:tc>
          <w:tcPr>
            <w:tcW w:w="564" w:type="dxa"/>
            <w:vMerge/>
          </w:tcPr>
          <w:p w14:paraId="7443D8E7" w14:textId="77777777" w:rsidR="00400D22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gridSpan w:val="2"/>
            <w:vMerge/>
          </w:tcPr>
          <w:p w14:paraId="69E51B5D" w14:textId="77777777" w:rsidR="00400D22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27" w:type="dxa"/>
          </w:tcPr>
          <w:p w14:paraId="1557ABF5" w14:textId="77777777" w:rsidR="00400D22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Иргэдийн хэрэгцээ сонирхолд нийцсэн амьдрах ухааны сургалтад хамрагдсан иргэдийн тоогоор</w:t>
            </w:r>
          </w:p>
        </w:tc>
        <w:tc>
          <w:tcPr>
            <w:tcW w:w="1753" w:type="dxa"/>
          </w:tcPr>
          <w:p w14:paraId="5F6CA26E" w14:textId="77777777" w:rsidR="00400D22" w:rsidRPr="004735A9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25</w:t>
            </w:r>
          </w:p>
        </w:tc>
        <w:tc>
          <w:tcPr>
            <w:tcW w:w="6276" w:type="dxa"/>
          </w:tcPr>
          <w:p w14:paraId="65A03A4A" w14:textId="071142C1" w:rsidR="00400D22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Иргэдийн хэрэгцээ сонирхол нийцсэн амьдрах ухааны сургалтыг </w:t>
            </w:r>
            <w:r w:rsidR="00BC5849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удаа зохион байгуулсан. Үүнд 1 удаа мэргэжлийн багш урьж, Кимчи дарах сургалт</w:t>
            </w:r>
            <w:r w:rsidR="00BC5849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зохион байгуулж, нийт  давхардсан тоогоор </w:t>
            </w:r>
            <w:r w:rsidR="0042559A">
              <w:rPr>
                <w:rFonts w:ascii="Arial" w:hAnsi="Arial" w:cs="Arial"/>
                <w:sz w:val="24"/>
                <w:szCs w:val="24"/>
                <w:lang w:val="mn-MN"/>
              </w:rPr>
              <w:t>13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иргэн хамрагдсан.</w:t>
            </w:r>
          </w:p>
          <w:p w14:paraId="4EE90B0A" w14:textId="77777777" w:rsidR="00400D22" w:rsidRPr="00DF6A23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Биелэлт 90%</w:t>
            </w:r>
          </w:p>
        </w:tc>
      </w:tr>
      <w:tr w:rsidR="00400D22" w:rsidRPr="004735A9" w14:paraId="758329C7" w14:textId="77777777" w:rsidTr="00400D22">
        <w:tc>
          <w:tcPr>
            <w:tcW w:w="564" w:type="dxa"/>
          </w:tcPr>
          <w:p w14:paraId="436C97B8" w14:textId="77777777" w:rsidR="00400D22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gridSpan w:val="2"/>
          </w:tcPr>
          <w:p w14:paraId="380558B1" w14:textId="77777777" w:rsidR="00400D22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Нийт </w:t>
            </w:r>
          </w:p>
        </w:tc>
        <w:tc>
          <w:tcPr>
            <w:tcW w:w="3327" w:type="dxa"/>
          </w:tcPr>
          <w:p w14:paraId="402858E4" w14:textId="77777777" w:rsidR="00400D22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53" w:type="dxa"/>
          </w:tcPr>
          <w:p w14:paraId="66E6ED74" w14:textId="77777777" w:rsidR="00400D22" w:rsidRDefault="00400D22" w:rsidP="00D72E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276" w:type="dxa"/>
          </w:tcPr>
          <w:p w14:paraId="4430780C" w14:textId="77777777" w:rsidR="00400D22" w:rsidRDefault="00400D22" w:rsidP="00D72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43E69B66" w14:textId="77777777" w:rsidR="00A34FA3" w:rsidRDefault="00A34FA3" w:rsidP="00D72E8C">
      <w:pPr>
        <w:spacing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00E4654F" w14:textId="77777777" w:rsidR="00F16B8E" w:rsidRDefault="00F16B8E" w:rsidP="00D72E8C">
      <w:pPr>
        <w:spacing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50F4597" w14:textId="5F131569" w:rsidR="00A34FA3" w:rsidRDefault="00A34FA3" w:rsidP="00D72E8C">
      <w:pPr>
        <w:spacing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ТАЙЛАН ГАРГАСАН</w:t>
      </w:r>
      <w:r w:rsidR="00C54204">
        <w:rPr>
          <w:rFonts w:ascii="Arial" w:hAnsi="Arial" w:cs="Arial"/>
          <w:sz w:val="24"/>
          <w:szCs w:val="24"/>
          <w:lang w:val="mn-MN"/>
        </w:rPr>
        <w:t>:</w:t>
      </w:r>
      <w:r w:rsidRPr="004735A9">
        <w:rPr>
          <w:rFonts w:ascii="Arial" w:hAnsi="Arial" w:cs="Arial"/>
          <w:sz w:val="24"/>
          <w:szCs w:val="24"/>
          <w:lang w:val="mn-MN"/>
        </w:rPr>
        <w:tab/>
      </w:r>
      <w:r w:rsidR="00C54204">
        <w:rPr>
          <w:rFonts w:ascii="Arial" w:hAnsi="Arial" w:cs="Arial"/>
          <w:sz w:val="24"/>
          <w:szCs w:val="24"/>
          <w:lang w:val="mn-MN"/>
        </w:rPr>
        <w:t xml:space="preserve">               </w:t>
      </w:r>
      <w:r>
        <w:rPr>
          <w:rFonts w:ascii="Arial" w:hAnsi="Arial" w:cs="Arial"/>
          <w:sz w:val="24"/>
          <w:szCs w:val="24"/>
          <w:lang w:val="mn-MN"/>
        </w:rPr>
        <w:t xml:space="preserve">       </w:t>
      </w:r>
      <w:r w:rsidRPr="004735A9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>Н.ДАВААДУЛАМ</w:t>
      </w:r>
    </w:p>
    <w:p w14:paraId="45ED8D0B" w14:textId="45A1A2C2" w:rsidR="000F1FDB" w:rsidRPr="004735A9" w:rsidRDefault="00F16B8E" w:rsidP="00D72E8C">
      <w:pPr>
        <w:spacing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</w:t>
      </w:r>
    </w:p>
    <w:p w14:paraId="4548C679" w14:textId="77777777" w:rsidR="006F6DF6" w:rsidRDefault="006F6DF6" w:rsidP="00D72E8C">
      <w:pPr>
        <w:spacing w:line="276" w:lineRule="auto"/>
      </w:pPr>
    </w:p>
    <w:sectPr w:rsidR="006F6DF6" w:rsidSect="006E4C81">
      <w:pgSz w:w="16834" w:h="11909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81"/>
    <w:rsid w:val="00012626"/>
    <w:rsid w:val="000126FB"/>
    <w:rsid w:val="0001355B"/>
    <w:rsid w:val="000474E3"/>
    <w:rsid w:val="00052C1D"/>
    <w:rsid w:val="000A0207"/>
    <w:rsid w:val="000B195E"/>
    <w:rsid w:val="000F1FDB"/>
    <w:rsid w:val="000F6049"/>
    <w:rsid w:val="00102C39"/>
    <w:rsid w:val="001046B6"/>
    <w:rsid w:val="00125D84"/>
    <w:rsid w:val="001436F0"/>
    <w:rsid w:val="0016302D"/>
    <w:rsid w:val="001A4119"/>
    <w:rsid w:val="001A419B"/>
    <w:rsid w:val="001A5B2B"/>
    <w:rsid w:val="001C212C"/>
    <w:rsid w:val="001C6714"/>
    <w:rsid w:val="001D194B"/>
    <w:rsid w:val="00201B4A"/>
    <w:rsid w:val="00202F12"/>
    <w:rsid w:val="00205B4E"/>
    <w:rsid w:val="00211D44"/>
    <w:rsid w:val="00212004"/>
    <w:rsid w:val="00213E3E"/>
    <w:rsid w:val="002569B2"/>
    <w:rsid w:val="00257BD0"/>
    <w:rsid w:val="00271AA4"/>
    <w:rsid w:val="0027249D"/>
    <w:rsid w:val="002A031B"/>
    <w:rsid w:val="002D062E"/>
    <w:rsid w:val="002D21E5"/>
    <w:rsid w:val="002D4A0E"/>
    <w:rsid w:val="002F76AC"/>
    <w:rsid w:val="00310249"/>
    <w:rsid w:val="00313509"/>
    <w:rsid w:val="003548F1"/>
    <w:rsid w:val="0037451E"/>
    <w:rsid w:val="00375265"/>
    <w:rsid w:val="003826F9"/>
    <w:rsid w:val="003C09AE"/>
    <w:rsid w:val="003D62A6"/>
    <w:rsid w:val="003F2024"/>
    <w:rsid w:val="003F65A5"/>
    <w:rsid w:val="00400D22"/>
    <w:rsid w:val="00421017"/>
    <w:rsid w:val="0042559A"/>
    <w:rsid w:val="00457473"/>
    <w:rsid w:val="004627E5"/>
    <w:rsid w:val="004652CE"/>
    <w:rsid w:val="00474417"/>
    <w:rsid w:val="004C07C2"/>
    <w:rsid w:val="004D16EF"/>
    <w:rsid w:val="004D5754"/>
    <w:rsid w:val="00514B43"/>
    <w:rsid w:val="00515D92"/>
    <w:rsid w:val="00544ED5"/>
    <w:rsid w:val="00545B49"/>
    <w:rsid w:val="0054698B"/>
    <w:rsid w:val="00572BE3"/>
    <w:rsid w:val="00572FD7"/>
    <w:rsid w:val="005B7ADC"/>
    <w:rsid w:val="005D5C4B"/>
    <w:rsid w:val="006016CA"/>
    <w:rsid w:val="00610B7F"/>
    <w:rsid w:val="00622D71"/>
    <w:rsid w:val="00624797"/>
    <w:rsid w:val="00626DBF"/>
    <w:rsid w:val="00650871"/>
    <w:rsid w:val="006526B7"/>
    <w:rsid w:val="00664A51"/>
    <w:rsid w:val="00680267"/>
    <w:rsid w:val="006B329E"/>
    <w:rsid w:val="006E4C81"/>
    <w:rsid w:val="006F6DF6"/>
    <w:rsid w:val="00707542"/>
    <w:rsid w:val="00713FAE"/>
    <w:rsid w:val="00723A98"/>
    <w:rsid w:val="00731C66"/>
    <w:rsid w:val="00733A33"/>
    <w:rsid w:val="007432C6"/>
    <w:rsid w:val="00756D17"/>
    <w:rsid w:val="007A5485"/>
    <w:rsid w:val="008164E0"/>
    <w:rsid w:val="00864B59"/>
    <w:rsid w:val="008652E4"/>
    <w:rsid w:val="0088058C"/>
    <w:rsid w:val="00897B01"/>
    <w:rsid w:val="008B1C3D"/>
    <w:rsid w:val="008C58BC"/>
    <w:rsid w:val="008C5CDD"/>
    <w:rsid w:val="008E7A5F"/>
    <w:rsid w:val="0092044E"/>
    <w:rsid w:val="00935FE1"/>
    <w:rsid w:val="00992BB7"/>
    <w:rsid w:val="009C1E5B"/>
    <w:rsid w:val="009D3AC1"/>
    <w:rsid w:val="009E4798"/>
    <w:rsid w:val="009F6025"/>
    <w:rsid w:val="00A34FA3"/>
    <w:rsid w:val="00A472A2"/>
    <w:rsid w:val="00A82E83"/>
    <w:rsid w:val="00A955F6"/>
    <w:rsid w:val="00AA01E3"/>
    <w:rsid w:val="00AC4E98"/>
    <w:rsid w:val="00AC4EB1"/>
    <w:rsid w:val="00AF098F"/>
    <w:rsid w:val="00B10F89"/>
    <w:rsid w:val="00B33B41"/>
    <w:rsid w:val="00B52EC0"/>
    <w:rsid w:val="00B6539D"/>
    <w:rsid w:val="00B8702D"/>
    <w:rsid w:val="00B973AB"/>
    <w:rsid w:val="00BA414A"/>
    <w:rsid w:val="00BA7073"/>
    <w:rsid w:val="00BB07FB"/>
    <w:rsid w:val="00BB4AD8"/>
    <w:rsid w:val="00BC278C"/>
    <w:rsid w:val="00BC5849"/>
    <w:rsid w:val="00BD0844"/>
    <w:rsid w:val="00BF10F5"/>
    <w:rsid w:val="00C15750"/>
    <w:rsid w:val="00C41614"/>
    <w:rsid w:val="00C41DDA"/>
    <w:rsid w:val="00C54204"/>
    <w:rsid w:val="00C5545B"/>
    <w:rsid w:val="00C66BE0"/>
    <w:rsid w:val="00CA26D2"/>
    <w:rsid w:val="00CE270A"/>
    <w:rsid w:val="00D72E8C"/>
    <w:rsid w:val="00DC05E0"/>
    <w:rsid w:val="00DC2E5C"/>
    <w:rsid w:val="00DE2659"/>
    <w:rsid w:val="00E13A32"/>
    <w:rsid w:val="00E161B0"/>
    <w:rsid w:val="00E20F87"/>
    <w:rsid w:val="00E70C9B"/>
    <w:rsid w:val="00E91658"/>
    <w:rsid w:val="00EB1AD9"/>
    <w:rsid w:val="00EB78B3"/>
    <w:rsid w:val="00F03926"/>
    <w:rsid w:val="00F16B8E"/>
    <w:rsid w:val="00F30338"/>
    <w:rsid w:val="00F42548"/>
    <w:rsid w:val="00F4666A"/>
    <w:rsid w:val="00F56809"/>
    <w:rsid w:val="00F61E48"/>
    <w:rsid w:val="00F924DB"/>
    <w:rsid w:val="00F96089"/>
    <w:rsid w:val="00F96954"/>
    <w:rsid w:val="00FA0466"/>
    <w:rsid w:val="00FB056C"/>
    <w:rsid w:val="00FB6279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CF2FF"/>
  <w15:chartTrackingRefBased/>
  <w15:docId w15:val="{54D86E73-9DF4-48D2-A353-F0B3AA73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FA3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F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Dawaadulam</dc:creator>
  <cp:keywords/>
  <dc:description/>
  <cp:lastModifiedBy>Dell</cp:lastModifiedBy>
  <cp:revision>2</cp:revision>
  <cp:lastPrinted>2022-04-13T11:22:00Z</cp:lastPrinted>
  <dcterms:created xsi:type="dcterms:W3CDTF">2022-06-16T02:04:00Z</dcterms:created>
  <dcterms:modified xsi:type="dcterms:W3CDTF">2022-06-16T02:04:00Z</dcterms:modified>
</cp:coreProperties>
</file>